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06" w:rsidRPr="00EE75C2" w:rsidRDefault="00991706" w:rsidP="000A4B24"/>
    <w:p w:rsidR="003B5290" w:rsidRDefault="003B5290" w:rsidP="003B5290">
      <w:pPr>
        <w:jc w:val="right"/>
      </w:pPr>
      <w:r>
        <w:t>УТВЕРЖДЕНА</w:t>
      </w:r>
    </w:p>
    <w:p w:rsidR="003B5290" w:rsidRDefault="003B5290" w:rsidP="003B5290">
      <w:pPr>
        <w:jc w:val="right"/>
      </w:pPr>
      <w:r>
        <w:t xml:space="preserve">                                                                                                   постановлением Администрации</w:t>
      </w:r>
    </w:p>
    <w:p w:rsidR="003B5290" w:rsidRDefault="003B5290" w:rsidP="003B5290">
      <w:pPr>
        <w:jc w:val="right"/>
      </w:pPr>
      <w:r>
        <w:t xml:space="preserve">                                                                                                   города Апатиты</w:t>
      </w:r>
    </w:p>
    <w:p w:rsidR="003B5290" w:rsidRDefault="003B5290" w:rsidP="003B5290">
      <w:pPr>
        <w:jc w:val="right"/>
      </w:pPr>
      <w:r>
        <w:t xml:space="preserve">                                                                                             от 22.05.2019 № 722</w:t>
      </w:r>
    </w:p>
    <w:p w:rsidR="00991706" w:rsidRPr="00EE75C2" w:rsidRDefault="00991706" w:rsidP="000A4B24"/>
    <w:p w:rsidR="00991706" w:rsidRPr="00EE75C2" w:rsidRDefault="00991706" w:rsidP="000A4B24"/>
    <w:p w:rsidR="00991706" w:rsidRPr="00EE75C2" w:rsidRDefault="00991706" w:rsidP="000A4B24"/>
    <w:p w:rsidR="00991706" w:rsidRDefault="00991706" w:rsidP="000A4B24"/>
    <w:p w:rsidR="000E0034" w:rsidRDefault="000E0034" w:rsidP="000A4B24"/>
    <w:p w:rsidR="000E0034" w:rsidRDefault="000E0034" w:rsidP="000A4B24"/>
    <w:p w:rsidR="000E0034" w:rsidRDefault="000E0034" w:rsidP="000A4B24"/>
    <w:p w:rsidR="000E0034" w:rsidRDefault="000E0034" w:rsidP="000A4B24"/>
    <w:p w:rsidR="000E0034" w:rsidRPr="00EE75C2" w:rsidRDefault="000E0034" w:rsidP="000A4B24"/>
    <w:p w:rsidR="00991706" w:rsidRPr="00EE75C2" w:rsidRDefault="00991706" w:rsidP="000A4B24"/>
    <w:p w:rsidR="00991706" w:rsidRPr="000A4B24" w:rsidRDefault="00991706" w:rsidP="000A4B24">
      <w:pPr>
        <w:tabs>
          <w:tab w:val="left" w:pos="540"/>
        </w:tabs>
        <w:ind w:right="181"/>
        <w:jc w:val="center"/>
        <w:rPr>
          <w:iCs/>
          <w:caps/>
        </w:rPr>
      </w:pPr>
      <w:r w:rsidRPr="000A4B24">
        <w:rPr>
          <w:iCs/>
          <w:caps/>
        </w:rPr>
        <w:t xml:space="preserve">схема теплоснабжения </w:t>
      </w:r>
    </w:p>
    <w:p w:rsidR="00991706" w:rsidRPr="000A4B24" w:rsidRDefault="00991706" w:rsidP="000A4B24">
      <w:pPr>
        <w:tabs>
          <w:tab w:val="left" w:pos="540"/>
        </w:tabs>
        <w:ind w:right="181"/>
        <w:jc w:val="center"/>
        <w:rPr>
          <w:iCs/>
          <w:caps/>
        </w:rPr>
      </w:pPr>
      <w:r w:rsidRPr="000A4B24">
        <w:rPr>
          <w:iCs/>
          <w:caps/>
        </w:rPr>
        <w:t>муниципального образования город Апатиты с подведомственной территорией Мурманской области на период 2013-2028 гг.</w:t>
      </w:r>
    </w:p>
    <w:p w:rsidR="00991706" w:rsidRPr="000A4B24" w:rsidRDefault="00991706" w:rsidP="000A4B24">
      <w:pPr>
        <w:jc w:val="both"/>
        <w:rPr>
          <w:rFonts w:eastAsiaTheme="minorHAnsi"/>
          <w:lang w:eastAsia="en-US"/>
        </w:rPr>
      </w:pPr>
    </w:p>
    <w:p w:rsidR="00A0695D" w:rsidRPr="000A4B24" w:rsidRDefault="00A0695D" w:rsidP="000A4B24">
      <w:pPr>
        <w:jc w:val="center"/>
        <w:rPr>
          <w:caps/>
        </w:rPr>
      </w:pPr>
      <w:r w:rsidRPr="000A4B24">
        <w:rPr>
          <w:caps/>
        </w:rPr>
        <w:t>Утверждаемая часть</w:t>
      </w:r>
    </w:p>
    <w:p w:rsidR="00A0695D" w:rsidRPr="000A4B24" w:rsidRDefault="00A0695D" w:rsidP="000A4B24">
      <w:pPr>
        <w:jc w:val="center"/>
        <w:rPr>
          <w:rFonts w:eastAsiaTheme="minorHAnsi"/>
          <w:lang w:eastAsia="en-US"/>
        </w:rPr>
      </w:pPr>
    </w:p>
    <w:p w:rsidR="00991706" w:rsidRPr="000A4B24" w:rsidRDefault="0044658D" w:rsidP="000A4B24">
      <w:pPr>
        <w:jc w:val="center"/>
        <w:rPr>
          <w:rFonts w:eastAsiaTheme="minorHAnsi"/>
          <w:lang w:eastAsia="en-US"/>
        </w:rPr>
      </w:pPr>
      <w:r>
        <w:rPr>
          <w:rFonts w:eastAsiaTheme="minorHAnsi"/>
          <w:lang w:eastAsia="en-US"/>
        </w:rPr>
        <w:t>(актуализация на 2020</w:t>
      </w:r>
      <w:r w:rsidR="00991706" w:rsidRPr="000A4B24">
        <w:rPr>
          <w:rFonts w:eastAsiaTheme="minorHAnsi"/>
          <w:lang w:eastAsia="en-US"/>
        </w:rPr>
        <w:t xml:space="preserve"> год)</w:t>
      </w: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991706" w:rsidRPr="000A4B24" w:rsidRDefault="00991706" w:rsidP="000A4B24">
      <w:pPr>
        <w:jc w:val="both"/>
        <w:rPr>
          <w:rFonts w:eastAsiaTheme="minorHAnsi"/>
          <w:lang w:eastAsia="en-US"/>
        </w:rPr>
      </w:pPr>
    </w:p>
    <w:p w:rsidR="00E05A84" w:rsidRDefault="00E05A84" w:rsidP="000A4B24"/>
    <w:p w:rsidR="0011317A" w:rsidRPr="000A4B24" w:rsidRDefault="0011317A" w:rsidP="000A4B24"/>
    <w:p w:rsidR="0011317A" w:rsidRDefault="00991706" w:rsidP="000A4B24">
      <w:r w:rsidRPr="000A4B24">
        <w:t>Заказчик:</w:t>
      </w:r>
      <w:r w:rsidR="00FF6410" w:rsidRPr="000A4B24">
        <w:t xml:space="preserve"> </w:t>
      </w:r>
      <w:r w:rsidR="00AA305E" w:rsidRPr="000A4B24">
        <w:t>Управление коммунальной инфраструктуры и муниципального жилищного контроля Администрации города Апатиты</w:t>
      </w:r>
      <w:r w:rsidR="00132166">
        <w:t xml:space="preserve"> Мурманской области</w:t>
      </w:r>
    </w:p>
    <w:p w:rsidR="0011317A" w:rsidRPr="003B5290" w:rsidRDefault="00991706" w:rsidP="000A4B24">
      <w:bookmarkStart w:id="0" w:name="_Toc325313459"/>
      <w:bookmarkStart w:id="1" w:name="_Toc325315460"/>
      <w:bookmarkStart w:id="2" w:name="_Toc325342131"/>
      <w:bookmarkStart w:id="3" w:name="_Toc326161185"/>
      <w:bookmarkStart w:id="4" w:name="_Toc326191029"/>
      <w:bookmarkStart w:id="5" w:name="_Toc326224660"/>
      <w:bookmarkStart w:id="6" w:name="_Toc329692806"/>
      <w:bookmarkStart w:id="7" w:name="_Toc329692633"/>
      <w:r w:rsidRPr="000A4B24">
        <w:t>Исполнитель:</w:t>
      </w:r>
      <w:bookmarkEnd w:id="0"/>
      <w:bookmarkEnd w:id="1"/>
      <w:bookmarkEnd w:id="2"/>
      <w:bookmarkEnd w:id="3"/>
      <w:bookmarkEnd w:id="4"/>
      <w:bookmarkEnd w:id="5"/>
      <w:bookmarkEnd w:id="6"/>
      <w:bookmarkEnd w:id="7"/>
      <w:r w:rsidR="00FF6410" w:rsidRPr="000A4B24">
        <w:t xml:space="preserve"> ИП </w:t>
      </w:r>
      <w:proofErr w:type="spellStart"/>
      <w:r w:rsidR="00FF6410" w:rsidRPr="000A4B24">
        <w:t>Слепухов</w:t>
      </w:r>
      <w:proofErr w:type="spellEnd"/>
      <w:r w:rsidR="00FF6410" w:rsidRPr="000A4B24">
        <w:t xml:space="preserve"> Андрей Валериевич</w:t>
      </w:r>
    </w:p>
    <w:p w:rsidR="00D53D51" w:rsidRPr="000A4B24" w:rsidRDefault="00991706" w:rsidP="000A4B24">
      <w:pPr>
        <w:rPr>
          <w:b/>
          <w:bCs/>
        </w:rPr>
      </w:pPr>
      <w:bookmarkStart w:id="8" w:name="_Toc326161187"/>
      <w:bookmarkStart w:id="9" w:name="_Toc326191031"/>
      <w:bookmarkStart w:id="10" w:name="_Toc326224662"/>
      <w:bookmarkStart w:id="11" w:name="_Toc329692808"/>
      <w:bookmarkStart w:id="12" w:name="_Toc329692635"/>
      <w:r w:rsidRPr="000A4B24">
        <w:t>Основание:</w:t>
      </w:r>
      <w:bookmarkEnd w:id="8"/>
      <w:bookmarkEnd w:id="9"/>
      <w:bookmarkEnd w:id="10"/>
      <w:bookmarkEnd w:id="11"/>
      <w:bookmarkEnd w:id="12"/>
      <w:r w:rsidR="00547DC4">
        <w:t xml:space="preserve"> </w:t>
      </w:r>
      <w:r w:rsidR="00707EC8" w:rsidRPr="00707EC8">
        <w:t xml:space="preserve">муниципальный контракт </w:t>
      </w:r>
      <w:r w:rsidR="004C078A">
        <w:t>от 31.01.2019</w:t>
      </w:r>
      <w:r w:rsidR="003B5290">
        <w:t xml:space="preserve"> </w:t>
      </w:r>
      <w:r w:rsidR="003B5290" w:rsidRPr="00707EC8">
        <w:t>№ 1/2019</w:t>
      </w:r>
      <w:r w:rsidR="003B5290">
        <w:t xml:space="preserve"> </w:t>
      </w:r>
      <w:r w:rsidR="008B7FDE" w:rsidRPr="000A4B24">
        <w:rPr>
          <w:b/>
          <w:bCs/>
        </w:rPr>
        <w:br w:type="page"/>
      </w:r>
    </w:p>
    <w:p w:rsidR="001730E7" w:rsidRPr="000A4B24" w:rsidRDefault="008B7FDE" w:rsidP="000A4B24">
      <w:pPr>
        <w:jc w:val="center"/>
        <w:rPr>
          <w:b/>
        </w:rPr>
      </w:pPr>
      <w:r w:rsidRPr="000A4B24">
        <w:rPr>
          <w:b/>
        </w:rPr>
        <w:lastRenderedPageBreak/>
        <w:t>Содержание</w:t>
      </w:r>
    </w:p>
    <w:p w:rsidR="008B7FDE" w:rsidRPr="000A4B24" w:rsidRDefault="008B7FDE" w:rsidP="000A4B24"/>
    <w:p w:rsidR="00252470" w:rsidRDefault="00150A14">
      <w:pPr>
        <w:pStyle w:val="11"/>
        <w:tabs>
          <w:tab w:val="right" w:leader="dot" w:pos="9629"/>
        </w:tabs>
        <w:rPr>
          <w:rFonts w:asciiTheme="minorHAnsi" w:eastAsiaTheme="minorEastAsia" w:hAnsiTheme="minorHAnsi" w:cstheme="minorBidi"/>
          <w:noProof/>
          <w:sz w:val="22"/>
          <w:szCs w:val="22"/>
        </w:rPr>
      </w:pPr>
      <w:r w:rsidRPr="000A4B24">
        <w:fldChar w:fldCharType="begin"/>
      </w:r>
      <w:r w:rsidR="001730E7" w:rsidRPr="000A4B24">
        <w:instrText xml:space="preserve"> TOC \o "1-3" \h \z \u </w:instrText>
      </w:r>
      <w:r w:rsidRPr="000A4B24">
        <w:fldChar w:fldCharType="separate"/>
      </w:r>
      <w:hyperlink w:anchor="_Toc9198545" w:history="1">
        <w:r w:rsidR="00252470" w:rsidRPr="00B14379">
          <w:rPr>
            <w:rStyle w:val="af"/>
            <w:b/>
            <w:noProof/>
          </w:rPr>
          <w:t>1. Показатели существующего и перспективного спроса на тепловую энергию (мощность) и теплоноситель в установленных границах территории городского округа</w:t>
        </w:r>
        <w:r w:rsidR="00252470">
          <w:rPr>
            <w:noProof/>
            <w:webHidden/>
          </w:rPr>
          <w:tab/>
        </w:r>
        <w:r>
          <w:rPr>
            <w:noProof/>
            <w:webHidden/>
          </w:rPr>
          <w:fldChar w:fldCharType="begin"/>
        </w:r>
        <w:r w:rsidR="00252470">
          <w:rPr>
            <w:noProof/>
            <w:webHidden/>
          </w:rPr>
          <w:instrText xml:space="preserve"> PAGEREF _Toc9198545 \h </w:instrText>
        </w:r>
        <w:r>
          <w:rPr>
            <w:noProof/>
            <w:webHidden/>
          </w:rPr>
        </w:r>
        <w:r>
          <w:rPr>
            <w:noProof/>
            <w:webHidden/>
          </w:rPr>
          <w:fldChar w:fldCharType="separate"/>
        </w:r>
        <w:r w:rsidR="00252470">
          <w:rPr>
            <w:noProof/>
            <w:webHidden/>
          </w:rPr>
          <w:t>3</w:t>
        </w:r>
        <w:r>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46" w:history="1">
        <w:r w:rsidR="00252470" w:rsidRPr="00B14379">
          <w:rPr>
            <w:rStyle w:val="af"/>
            <w:b/>
            <w:noProof/>
          </w:rPr>
          <w:t>2. Существующие и перспективные балансы тепловой мощности источников тепловой энергии и тепловой нагрузки потребителей</w:t>
        </w:r>
        <w:r w:rsidR="00252470">
          <w:rPr>
            <w:noProof/>
            <w:webHidden/>
          </w:rPr>
          <w:tab/>
        </w:r>
        <w:r w:rsidR="00150A14">
          <w:rPr>
            <w:noProof/>
            <w:webHidden/>
          </w:rPr>
          <w:fldChar w:fldCharType="begin"/>
        </w:r>
        <w:r w:rsidR="00252470">
          <w:rPr>
            <w:noProof/>
            <w:webHidden/>
          </w:rPr>
          <w:instrText xml:space="preserve"> PAGEREF _Toc9198546 \h </w:instrText>
        </w:r>
        <w:r w:rsidR="00150A14">
          <w:rPr>
            <w:noProof/>
            <w:webHidden/>
          </w:rPr>
        </w:r>
        <w:r w:rsidR="00150A14">
          <w:rPr>
            <w:noProof/>
            <w:webHidden/>
          </w:rPr>
          <w:fldChar w:fldCharType="separate"/>
        </w:r>
        <w:r w:rsidR="00252470">
          <w:rPr>
            <w:noProof/>
            <w:webHidden/>
          </w:rPr>
          <w:t>20</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47" w:history="1">
        <w:r w:rsidR="00252470" w:rsidRPr="00B14379">
          <w:rPr>
            <w:rStyle w:val="af"/>
            <w:b/>
            <w:noProof/>
          </w:rPr>
          <w:t>3. Существующие и перспективные балансы теплоносителя</w:t>
        </w:r>
        <w:r w:rsidR="00252470">
          <w:rPr>
            <w:noProof/>
            <w:webHidden/>
          </w:rPr>
          <w:tab/>
        </w:r>
        <w:r w:rsidR="00150A14">
          <w:rPr>
            <w:noProof/>
            <w:webHidden/>
          </w:rPr>
          <w:fldChar w:fldCharType="begin"/>
        </w:r>
        <w:r w:rsidR="00252470">
          <w:rPr>
            <w:noProof/>
            <w:webHidden/>
          </w:rPr>
          <w:instrText xml:space="preserve"> PAGEREF _Toc9198547 \h </w:instrText>
        </w:r>
        <w:r w:rsidR="00150A14">
          <w:rPr>
            <w:noProof/>
            <w:webHidden/>
          </w:rPr>
        </w:r>
        <w:r w:rsidR="00150A14">
          <w:rPr>
            <w:noProof/>
            <w:webHidden/>
          </w:rPr>
          <w:fldChar w:fldCharType="separate"/>
        </w:r>
        <w:r w:rsidR="00252470">
          <w:rPr>
            <w:noProof/>
            <w:webHidden/>
          </w:rPr>
          <w:t>26</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48" w:history="1">
        <w:r w:rsidR="00252470" w:rsidRPr="00B14379">
          <w:rPr>
            <w:rStyle w:val="af"/>
            <w:b/>
            <w:noProof/>
          </w:rPr>
          <w:t>4. Основные положения мастер-плана развития систем теплоснабжения городского округа</w:t>
        </w:r>
        <w:r w:rsidR="00252470">
          <w:rPr>
            <w:noProof/>
            <w:webHidden/>
          </w:rPr>
          <w:tab/>
        </w:r>
        <w:r w:rsidR="00150A14">
          <w:rPr>
            <w:noProof/>
            <w:webHidden/>
          </w:rPr>
          <w:fldChar w:fldCharType="begin"/>
        </w:r>
        <w:r w:rsidR="00252470">
          <w:rPr>
            <w:noProof/>
            <w:webHidden/>
          </w:rPr>
          <w:instrText xml:space="preserve"> PAGEREF _Toc9198548 \h </w:instrText>
        </w:r>
        <w:r w:rsidR="00150A14">
          <w:rPr>
            <w:noProof/>
            <w:webHidden/>
          </w:rPr>
        </w:r>
        <w:r w:rsidR="00150A14">
          <w:rPr>
            <w:noProof/>
            <w:webHidden/>
          </w:rPr>
          <w:fldChar w:fldCharType="separate"/>
        </w:r>
        <w:r w:rsidR="00252470">
          <w:rPr>
            <w:noProof/>
            <w:webHidden/>
          </w:rPr>
          <w:t>28</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49" w:history="1">
        <w:r w:rsidR="00252470" w:rsidRPr="00B14379">
          <w:rPr>
            <w:rStyle w:val="af"/>
            <w:b/>
            <w:noProof/>
          </w:rPr>
          <w:t>5. Предложения по строительству, реконструкции и техническому перевооружению источников тепловой энергии</w:t>
        </w:r>
        <w:r w:rsidR="00252470">
          <w:rPr>
            <w:noProof/>
            <w:webHidden/>
          </w:rPr>
          <w:tab/>
        </w:r>
        <w:r w:rsidR="00150A14">
          <w:rPr>
            <w:noProof/>
            <w:webHidden/>
          </w:rPr>
          <w:fldChar w:fldCharType="begin"/>
        </w:r>
        <w:r w:rsidR="00252470">
          <w:rPr>
            <w:noProof/>
            <w:webHidden/>
          </w:rPr>
          <w:instrText xml:space="preserve"> PAGEREF _Toc9198549 \h </w:instrText>
        </w:r>
        <w:r w:rsidR="00150A14">
          <w:rPr>
            <w:noProof/>
            <w:webHidden/>
          </w:rPr>
        </w:r>
        <w:r w:rsidR="00150A14">
          <w:rPr>
            <w:noProof/>
            <w:webHidden/>
          </w:rPr>
          <w:fldChar w:fldCharType="separate"/>
        </w:r>
        <w:r w:rsidR="00252470">
          <w:rPr>
            <w:noProof/>
            <w:webHidden/>
          </w:rPr>
          <w:t>28</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0" w:history="1">
        <w:r w:rsidR="00252470" w:rsidRPr="00B14379">
          <w:rPr>
            <w:rStyle w:val="af"/>
            <w:b/>
            <w:noProof/>
          </w:rPr>
          <w:t>6. Предложения по строительству и реконструкции тепловых сетей</w:t>
        </w:r>
        <w:r w:rsidR="00252470">
          <w:rPr>
            <w:noProof/>
            <w:webHidden/>
          </w:rPr>
          <w:tab/>
        </w:r>
        <w:r w:rsidR="00150A14">
          <w:rPr>
            <w:noProof/>
            <w:webHidden/>
          </w:rPr>
          <w:fldChar w:fldCharType="begin"/>
        </w:r>
        <w:r w:rsidR="00252470">
          <w:rPr>
            <w:noProof/>
            <w:webHidden/>
          </w:rPr>
          <w:instrText xml:space="preserve"> PAGEREF _Toc9198550 \h </w:instrText>
        </w:r>
        <w:r w:rsidR="00150A14">
          <w:rPr>
            <w:noProof/>
            <w:webHidden/>
          </w:rPr>
        </w:r>
        <w:r w:rsidR="00150A14">
          <w:rPr>
            <w:noProof/>
            <w:webHidden/>
          </w:rPr>
          <w:fldChar w:fldCharType="separate"/>
        </w:r>
        <w:r w:rsidR="00252470">
          <w:rPr>
            <w:noProof/>
            <w:webHidden/>
          </w:rPr>
          <w:t>31</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1" w:history="1">
        <w:r w:rsidR="00252470" w:rsidRPr="00B14379">
          <w:rPr>
            <w:rStyle w:val="af"/>
            <w:b/>
            <w:noProof/>
          </w:rPr>
          <w:t>7. Предложения по переводу открытых систем теплоснабжения (горячего водоснабжения) в закрытые системы горячего водоснабжения</w:t>
        </w:r>
        <w:r w:rsidR="00252470">
          <w:rPr>
            <w:noProof/>
            <w:webHidden/>
          </w:rPr>
          <w:tab/>
        </w:r>
        <w:r w:rsidR="00150A14">
          <w:rPr>
            <w:noProof/>
            <w:webHidden/>
          </w:rPr>
          <w:fldChar w:fldCharType="begin"/>
        </w:r>
        <w:r w:rsidR="00252470">
          <w:rPr>
            <w:noProof/>
            <w:webHidden/>
          </w:rPr>
          <w:instrText xml:space="preserve"> PAGEREF _Toc9198551 \h </w:instrText>
        </w:r>
        <w:r w:rsidR="00150A14">
          <w:rPr>
            <w:noProof/>
            <w:webHidden/>
          </w:rPr>
        </w:r>
        <w:r w:rsidR="00150A14">
          <w:rPr>
            <w:noProof/>
            <w:webHidden/>
          </w:rPr>
          <w:fldChar w:fldCharType="separate"/>
        </w:r>
        <w:r w:rsidR="00252470">
          <w:rPr>
            <w:noProof/>
            <w:webHidden/>
          </w:rPr>
          <w:t>34</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2" w:history="1">
        <w:r w:rsidR="00252470" w:rsidRPr="00B14379">
          <w:rPr>
            <w:rStyle w:val="af"/>
            <w:b/>
            <w:noProof/>
          </w:rPr>
          <w:t>8. Перспективные топливные балансы</w:t>
        </w:r>
        <w:r w:rsidR="00252470">
          <w:rPr>
            <w:noProof/>
            <w:webHidden/>
          </w:rPr>
          <w:tab/>
        </w:r>
        <w:r w:rsidR="00150A14">
          <w:rPr>
            <w:noProof/>
            <w:webHidden/>
          </w:rPr>
          <w:fldChar w:fldCharType="begin"/>
        </w:r>
        <w:r w:rsidR="00252470">
          <w:rPr>
            <w:noProof/>
            <w:webHidden/>
          </w:rPr>
          <w:instrText xml:space="preserve"> PAGEREF _Toc9198552 \h </w:instrText>
        </w:r>
        <w:r w:rsidR="00150A14">
          <w:rPr>
            <w:noProof/>
            <w:webHidden/>
          </w:rPr>
        </w:r>
        <w:r w:rsidR="00150A14">
          <w:rPr>
            <w:noProof/>
            <w:webHidden/>
          </w:rPr>
          <w:fldChar w:fldCharType="separate"/>
        </w:r>
        <w:r w:rsidR="00252470">
          <w:rPr>
            <w:noProof/>
            <w:webHidden/>
          </w:rPr>
          <w:t>35</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3" w:history="1">
        <w:r w:rsidR="00252470" w:rsidRPr="00B14379">
          <w:rPr>
            <w:rStyle w:val="af"/>
            <w:b/>
            <w:noProof/>
          </w:rPr>
          <w:t>9. Инвестиции в строительство, реконструкцию и техническое перевооружение</w:t>
        </w:r>
        <w:r w:rsidR="00252470">
          <w:rPr>
            <w:noProof/>
            <w:webHidden/>
          </w:rPr>
          <w:tab/>
        </w:r>
        <w:r w:rsidR="00150A14">
          <w:rPr>
            <w:noProof/>
            <w:webHidden/>
          </w:rPr>
          <w:fldChar w:fldCharType="begin"/>
        </w:r>
        <w:r w:rsidR="00252470">
          <w:rPr>
            <w:noProof/>
            <w:webHidden/>
          </w:rPr>
          <w:instrText xml:space="preserve"> PAGEREF _Toc9198553 \h </w:instrText>
        </w:r>
        <w:r w:rsidR="00150A14">
          <w:rPr>
            <w:noProof/>
            <w:webHidden/>
          </w:rPr>
        </w:r>
        <w:r w:rsidR="00150A14">
          <w:rPr>
            <w:noProof/>
            <w:webHidden/>
          </w:rPr>
          <w:fldChar w:fldCharType="separate"/>
        </w:r>
        <w:r w:rsidR="00252470">
          <w:rPr>
            <w:noProof/>
            <w:webHidden/>
          </w:rPr>
          <w:t>37</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4" w:history="1">
        <w:r w:rsidR="00252470" w:rsidRPr="00B14379">
          <w:rPr>
            <w:rStyle w:val="af"/>
            <w:b/>
            <w:noProof/>
          </w:rPr>
          <w:t>10. Решение об определении единой теплоснабжающей организации (организаций)</w:t>
        </w:r>
        <w:r w:rsidR="00252470">
          <w:rPr>
            <w:noProof/>
            <w:webHidden/>
          </w:rPr>
          <w:tab/>
        </w:r>
        <w:r w:rsidR="00150A14">
          <w:rPr>
            <w:noProof/>
            <w:webHidden/>
          </w:rPr>
          <w:fldChar w:fldCharType="begin"/>
        </w:r>
        <w:r w:rsidR="00252470">
          <w:rPr>
            <w:noProof/>
            <w:webHidden/>
          </w:rPr>
          <w:instrText xml:space="preserve"> PAGEREF _Toc9198554 \h </w:instrText>
        </w:r>
        <w:r w:rsidR="00150A14">
          <w:rPr>
            <w:noProof/>
            <w:webHidden/>
          </w:rPr>
        </w:r>
        <w:r w:rsidR="00150A14">
          <w:rPr>
            <w:noProof/>
            <w:webHidden/>
          </w:rPr>
          <w:fldChar w:fldCharType="separate"/>
        </w:r>
        <w:r w:rsidR="00252470">
          <w:rPr>
            <w:noProof/>
            <w:webHidden/>
          </w:rPr>
          <w:t>53</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5" w:history="1">
        <w:r w:rsidR="00252470" w:rsidRPr="00B14379">
          <w:rPr>
            <w:rStyle w:val="af"/>
            <w:b/>
            <w:noProof/>
          </w:rPr>
          <w:t>11. Решение о распределении тепловой нагрузки между источниками тепловой энергии</w:t>
        </w:r>
        <w:r w:rsidR="00252470">
          <w:rPr>
            <w:noProof/>
            <w:webHidden/>
          </w:rPr>
          <w:tab/>
        </w:r>
        <w:r w:rsidR="00150A14">
          <w:rPr>
            <w:noProof/>
            <w:webHidden/>
          </w:rPr>
          <w:fldChar w:fldCharType="begin"/>
        </w:r>
        <w:r w:rsidR="00252470">
          <w:rPr>
            <w:noProof/>
            <w:webHidden/>
          </w:rPr>
          <w:instrText xml:space="preserve"> PAGEREF _Toc9198555 \h </w:instrText>
        </w:r>
        <w:r w:rsidR="00150A14">
          <w:rPr>
            <w:noProof/>
            <w:webHidden/>
          </w:rPr>
        </w:r>
        <w:r w:rsidR="00150A14">
          <w:rPr>
            <w:noProof/>
            <w:webHidden/>
          </w:rPr>
          <w:fldChar w:fldCharType="separate"/>
        </w:r>
        <w:r w:rsidR="00252470">
          <w:rPr>
            <w:noProof/>
            <w:webHidden/>
          </w:rPr>
          <w:t>54</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6" w:history="1">
        <w:r w:rsidR="00252470" w:rsidRPr="00B14379">
          <w:rPr>
            <w:rStyle w:val="af"/>
            <w:b/>
            <w:noProof/>
          </w:rPr>
          <w:t>12. Решения по бесхозяйным тепловым сетям</w:t>
        </w:r>
        <w:r w:rsidR="00252470">
          <w:rPr>
            <w:noProof/>
            <w:webHidden/>
          </w:rPr>
          <w:tab/>
        </w:r>
        <w:r w:rsidR="00150A14">
          <w:rPr>
            <w:noProof/>
            <w:webHidden/>
          </w:rPr>
          <w:fldChar w:fldCharType="begin"/>
        </w:r>
        <w:r w:rsidR="00252470">
          <w:rPr>
            <w:noProof/>
            <w:webHidden/>
          </w:rPr>
          <w:instrText xml:space="preserve"> PAGEREF _Toc9198556 \h </w:instrText>
        </w:r>
        <w:r w:rsidR="00150A14">
          <w:rPr>
            <w:noProof/>
            <w:webHidden/>
          </w:rPr>
        </w:r>
        <w:r w:rsidR="00150A14">
          <w:rPr>
            <w:noProof/>
            <w:webHidden/>
          </w:rPr>
          <w:fldChar w:fldCharType="separate"/>
        </w:r>
        <w:r w:rsidR="00252470">
          <w:rPr>
            <w:noProof/>
            <w:webHidden/>
          </w:rPr>
          <w:t>55</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7" w:history="1">
        <w:r w:rsidR="00252470" w:rsidRPr="00B14379">
          <w:rPr>
            <w:rStyle w:val="af"/>
            <w:b/>
            <w:noProof/>
          </w:rPr>
          <w:t>13. Синхронизация схемы теплоснабжения со схемой газоснабжения, схемой и программой развития электроэнергетики, а также со схемой водоснабжения и водоотведения городского округа</w:t>
        </w:r>
        <w:r w:rsidR="00252470">
          <w:rPr>
            <w:noProof/>
            <w:webHidden/>
          </w:rPr>
          <w:tab/>
        </w:r>
        <w:r w:rsidR="00150A14">
          <w:rPr>
            <w:noProof/>
            <w:webHidden/>
          </w:rPr>
          <w:fldChar w:fldCharType="begin"/>
        </w:r>
        <w:r w:rsidR="00252470">
          <w:rPr>
            <w:noProof/>
            <w:webHidden/>
          </w:rPr>
          <w:instrText xml:space="preserve"> PAGEREF _Toc9198557 \h </w:instrText>
        </w:r>
        <w:r w:rsidR="00150A14">
          <w:rPr>
            <w:noProof/>
            <w:webHidden/>
          </w:rPr>
        </w:r>
        <w:r w:rsidR="00150A14">
          <w:rPr>
            <w:noProof/>
            <w:webHidden/>
          </w:rPr>
          <w:fldChar w:fldCharType="separate"/>
        </w:r>
        <w:r w:rsidR="00252470">
          <w:rPr>
            <w:noProof/>
            <w:webHidden/>
          </w:rPr>
          <w:t>55</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8" w:history="1">
        <w:r w:rsidR="00252470" w:rsidRPr="00B14379">
          <w:rPr>
            <w:rStyle w:val="af"/>
            <w:b/>
            <w:noProof/>
          </w:rPr>
          <w:t>14. Индикаторы развития систем теплоснабжения</w:t>
        </w:r>
        <w:r w:rsidR="00252470">
          <w:rPr>
            <w:noProof/>
            <w:webHidden/>
          </w:rPr>
          <w:tab/>
        </w:r>
        <w:r w:rsidR="00150A14">
          <w:rPr>
            <w:noProof/>
            <w:webHidden/>
          </w:rPr>
          <w:fldChar w:fldCharType="begin"/>
        </w:r>
        <w:r w:rsidR="00252470">
          <w:rPr>
            <w:noProof/>
            <w:webHidden/>
          </w:rPr>
          <w:instrText xml:space="preserve"> PAGEREF _Toc9198558 \h </w:instrText>
        </w:r>
        <w:r w:rsidR="00150A14">
          <w:rPr>
            <w:noProof/>
            <w:webHidden/>
          </w:rPr>
        </w:r>
        <w:r w:rsidR="00150A14">
          <w:rPr>
            <w:noProof/>
            <w:webHidden/>
          </w:rPr>
          <w:fldChar w:fldCharType="separate"/>
        </w:r>
        <w:r w:rsidR="00252470">
          <w:rPr>
            <w:noProof/>
            <w:webHidden/>
          </w:rPr>
          <w:t>55</w:t>
        </w:r>
        <w:r w:rsidR="00150A14">
          <w:rPr>
            <w:noProof/>
            <w:webHidden/>
          </w:rPr>
          <w:fldChar w:fldCharType="end"/>
        </w:r>
      </w:hyperlink>
    </w:p>
    <w:p w:rsidR="00252470" w:rsidRDefault="00006D1E">
      <w:pPr>
        <w:pStyle w:val="11"/>
        <w:tabs>
          <w:tab w:val="right" w:leader="dot" w:pos="9629"/>
        </w:tabs>
        <w:rPr>
          <w:rFonts w:asciiTheme="minorHAnsi" w:eastAsiaTheme="minorEastAsia" w:hAnsiTheme="minorHAnsi" w:cstheme="minorBidi"/>
          <w:noProof/>
          <w:sz w:val="22"/>
          <w:szCs w:val="22"/>
        </w:rPr>
      </w:pPr>
      <w:hyperlink w:anchor="_Toc9198559" w:history="1">
        <w:r w:rsidR="00252470" w:rsidRPr="00B14379">
          <w:rPr>
            <w:rStyle w:val="af"/>
            <w:b/>
            <w:noProof/>
          </w:rPr>
          <w:t>15. Ценовые (тарифные) последствия</w:t>
        </w:r>
        <w:r w:rsidR="00252470">
          <w:rPr>
            <w:noProof/>
            <w:webHidden/>
          </w:rPr>
          <w:tab/>
        </w:r>
        <w:r w:rsidR="00150A14">
          <w:rPr>
            <w:noProof/>
            <w:webHidden/>
          </w:rPr>
          <w:fldChar w:fldCharType="begin"/>
        </w:r>
        <w:r w:rsidR="00252470">
          <w:rPr>
            <w:noProof/>
            <w:webHidden/>
          </w:rPr>
          <w:instrText xml:space="preserve"> PAGEREF _Toc9198559 \h </w:instrText>
        </w:r>
        <w:r w:rsidR="00150A14">
          <w:rPr>
            <w:noProof/>
            <w:webHidden/>
          </w:rPr>
        </w:r>
        <w:r w:rsidR="00150A14">
          <w:rPr>
            <w:noProof/>
            <w:webHidden/>
          </w:rPr>
          <w:fldChar w:fldCharType="separate"/>
        </w:r>
        <w:r w:rsidR="00252470">
          <w:rPr>
            <w:noProof/>
            <w:webHidden/>
          </w:rPr>
          <w:t>57</w:t>
        </w:r>
        <w:r w:rsidR="00150A14">
          <w:rPr>
            <w:noProof/>
            <w:webHidden/>
          </w:rPr>
          <w:fldChar w:fldCharType="end"/>
        </w:r>
      </w:hyperlink>
    </w:p>
    <w:p w:rsidR="001730E7" w:rsidRPr="000A4B24" w:rsidRDefault="00150A14" w:rsidP="000A4B24">
      <w:r w:rsidRPr="000A4B24">
        <w:rPr>
          <w:bCs/>
        </w:rPr>
        <w:fldChar w:fldCharType="end"/>
      </w:r>
    </w:p>
    <w:p w:rsidR="006F4A94" w:rsidRPr="000A4B24" w:rsidRDefault="00071ECD" w:rsidP="000A4B24">
      <w:pPr>
        <w:pStyle w:val="110"/>
        <w:rPr>
          <w:b/>
        </w:rPr>
      </w:pPr>
      <w:r w:rsidRPr="000A4B24">
        <w:br w:type="page"/>
      </w:r>
      <w:bookmarkStart w:id="13" w:name="_Toc9198545"/>
      <w:r w:rsidRPr="000A4B24">
        <w:rPr>
          <w:b/>
        </w:rPr>
        <w:lastRenderedPageBreak/>
        <w:t>1.</w:t>
      </w:r>
      <w:r w:rsidR="00A41C3E" w:rsidRPr="000A4B24">
        <w:rPr>
          <w:b/>
        </w:rPr>
        <w:t xml:space="preserve"> Показатели </w:t>
      </w:r>
      <w:r w:rsidR="00651DE0">
        <w:rPr>
          <w:b/>
        </w:rPr>
        <w:t>существующего и перспективного спроса на тепловую энергию (мощность) и теплоноситель в установленных границах территории городского округа</w:t>
      </w:r>
      <w:bookmarkEnd w:id="13"/>
    </w:p>
    <w:p w:rsidR="006F4A94" w:rsidRPr="000A4B24" w:rsidRDefault="00342A8C" w:rsidP="000A4B24">
      <w:pPr>
        <w:ind w:firstLine="708"/>
        <w:rPr>
          <w:b/>
        </w:rPr>
      </w:pPr>
      <w:bookmarkStart w:id="14" w:name="_Toc297032064"/>
      <w:bookmarkStart w:id="15" w:name="_Toc310339382"/>
      <w:bookmarkStart w:id="16" w:name="_Toc383956210"/>
      <w:r w:rsidRPr="000A4B24">
        <w:rPr>
          <w:b/>
        </w:rPr>
        <w:t>1.1</w:t>
      </w:r>
      <w:r w:rsidR="006F4A94" w:rsidRPr="000A4B24">
        <w:rPr>
          <w:b/>
        </w:rPr>
        <w:t>Территория</w:t>
      </w:r>
      <w:bookmarkEnd w:id="14"/>
      <w:bookmarkEnd w:id="15"/>
      <w:bookmarkEnd w:id="16"/>
    </w:p>
    <w:p w:rsidR="006F4A94" w:rsidRPr="000A4B24" w:rsidRDefault="006F4A94" w:rsidP="000A4B24">
      <w:pPr>
        <w:ind w:firstLine="708"/>
        <w:jc w:val="both"/>
      </w:pPr>
      <w:r w:rsidRPr="000A4B24">
        <w:t xml:space="preserve">Географически </w:t>
      </w:r>
      <w:r w:rsidR="00537EDC" w:rsidRPr="000A4B24">
        <w:t>муниципальное образование город Апатиты с подведомственной территорией Мурманской области</w:t>
      </w:r>
      <w:bookmarkStart w:id="17" w:name="_Ref477339237"/>
      <w:r w:rsidR="00583CE2" w:rsidRPr="000A4B24">
        <w:rPr>
          <w:rStyle w:val="a7"/>
        </w:rPr>
        <w:footnoteReference w:id="1"/>
      </w:r>
      <w:bookmarkEnd w:id="17"/>
      <w:r w:rsidRPr="000A4B24">
        <w:t xml:space="preserve">находится на 67°34′03″ </w:t>
      </w:r>
      <w:r w:rsidRPr="000A4B24">
        <w:rPr>
          <w:vanish/>
          <w:u w:val="single"/>
        </w:rPr>
        <w:t>﻿ / ﻿67.5675° с. ш. 33.393333° в. д.</w:t>
      </w:r>
      <w:r w:rsidRPr="000A4B24">
        <w:t xml:space="preserve"> северной широты, 33°23′36″ восточной долготы, высота над уровнем моря – 178 м (рис. 1</w:t>
      </w:r>
      <w:r w:rsidR="00F22CB8" w:rsidRPr="000A4B24">
        <w:t>.</w:t>
      </w:r>
      <w:r w:rsidR="00071ECD" w:rsidRPr="000A4B24">
        <w:t>1.1</w:t>
      </w:r>
      <w:r w:rsidRPr="000A4B24">
        <w:t>).</w:t>
      </w:r>
    </w:p>
    <w:p w:rsidR="006F4A94" w:rsidRPr="000A4B24" w:rsidRDefault="00A92633" w:rsidP="000A4B24">
      <w:r w:rsidRPr="000A4B24">
        <w:rPr>
          <w:noProof/>
        </w:rPr>
        <w:drawing>
          <wp:inline distT="0" distB="0" distL="0" distR="0">
            <wp:extent cx="6018530" cy="3432175"/>
            <wp:effectExtent l="0" t="0" r="1270"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8530" cy="3432175"/>
                    </a:xfrm>
                    <a:prstGeom prst="rect">
                      <a:avLst/>
                    </a:prstGeom>
                    <a:noFill/>
                    <a:ln>
                      <a:noFill/>
                    </a:ln>
                  </pic:spPr>
                </pic:pic>
              </a:graphicData>
            </a:graphic>
          </wp:inline>
        </w:drawing>
      </w:r>
    </w:p>
    <w:p w:rsidR="002B6885" w:rsidRPr="000A4B24" w:rsidRDefault="002B6885" w:rsidP="000A4B24"/>
    <w:p w:rsidR="006F4A94" w:rsidRPr="000A4B24" w:rsidRDefault="006F4A94" w:rsidP="000A4B24">
      <w:r w:rsidRPr="000A4B24">
        <w:t xml:space="preserve">Рисунок </w:t>
      </w:r>
      <w:r w:rsidR="00150A14" w:rsidRPr="000A4B24">
        <w:fldChar w:fldCharType="begin"/>
      </w:r>
      <w:r w:rsidRPr="000A4B24">
        <w:instrText xml:space="preserve"> SEQ Рисунок \* ARABIC </w:instrText>
      </w:r>
      <w:r w:rsidR="00150A14" w:rsidRPr="000A4B24">
        <w:fldChar w:fldCharType="separate"/>
      </w:r>
      <w:r w:rsidR="0011317A">
        <w:rPr>
          <w:noProof/>
        </w:rPr>
        <w:t>1</w:t>
      </w:r>
      <w:r w:rsidR="00150A14" w:rsidRPr="000A4B24">
        <w:fldChar w:fldCharType="end"/>
      </w:r>
      <w:r w:rsidRPr="000A4B24">
        <w:t>.</w:t>
      </w:r>
      <w:r w:rsidR="00071ECD" w:rsidRPr="000A4B24">
        <w:t>1.1</w:t>
      </w:r>
      <w:r w:rsidRPr="000A4B24">
        <w:t xml:space="preserve"> Географическое положение </w:t>
      </w:r>
      <w:r w:rsidR="003C6793" w:rsidRPr="000A4B24">
        <w:t>муниципального образования город Апатиты с подведомственной территорией Мурманской области</w:t>
      </w:r>
    </w:p>
    <w:p w:rsidR="006F4A94" w:rsidRPr="000A4B24" w:rsidRDefault="006F4A94" w:rsidP="000A4B24">
      <w:r w:rsidRPr="000A4B24">
        <w:t>Источник: http://maps.yandex.ru</w:t>
      </w:r>
    </w:p>
    <w:p w:rsidR="006F4A94" w:rsidRPr="000A4B24" w:rsidRDefault="006F4A94" w:rsidP="000A4B24">
      <w:pPr>
        <w:rPr>
          <w:b/>
        </w:rPr>
      </w:pPr>
    </w:p>
    <w:p w:rsidR="006F4A94" w:rsidRPr="000A4B24" w:rsidRDefault="00537EDC" w:rsidP="000A4B24">
      <w:pPr>
        <w:ind w:firstLine="708"/>
        <w:jc w:val="both"/>
      </w:pPr>
      <w:r w:rsidRPr="000A4B24">
        <w:t xml:space="preserve">Муниципальное образование город Апатиты с подведомственной территорией Мурманской области </w:t>
      </w:r>
      <w:r w:rsidR="006F4A94" w:rsidRPr="000A4B24">
        <w:t xml:space="preserve">расположен в географическом центре Кольского полуострова между озером </w:t>
      </w:r>
      <w:hyperlink r:id="rId10" w:tooltip="Имандра" w:history="1">
        <w:r w:rsidR="006F4A94" w:rsidRPr="000A4B24">
          <w:t>Имандра</w:t>
        </w:r>
      </w:hyperlink>
      <w:r w:rsidR="006F4A94" w:rsidRPr="000A4B24">
        <w:t xml:space="preserve"> и горным массивом </w:t>
      </w:r>
      <w:hyperlink r:id="rId11" w:tooltip="Хибины" w:history="1">
        <w:r w:rsidR="006F4A94" w:rsidRPr="000A4B24">
          <w:t>Хибины</w:t>
        </w:r>
      </w:hyperlink>
      <w:r w:rsidR="006F4A94" w:rsidRPr="000A4B24">
        <w:t xml:space="preserve"> на левом берегу реки </w:t>
      </w:r>
      <w:hyperlink r:id="rId12" w:tooltip="Белая (бассейн Имандры)" w:history="1">
        <w:r w:rsidR="006F4A94" w:rsidRPr="000A4B24">
          <w:t>Белая</w:t>
        </w:r>
      </w:hyperlink>
      <w:r w:rsidR="006F4A94" w:rsidRPr="000A4B24">
        <w:t xml:space="preserve"> в </w:t>
      </w:r>
      <w:smartTag w:uri="urn:schemas-microsoft-com:office:smarttags" w:element="metricconverter">
        <w:smartTagPr>
          <w:attr w:name="ProductID" w:val="23 км"/>
        </w:smartTagPr>
        <w:r w:rsidR="006F4A94" w:rsidRPr="000A4B24">
          <w:t>23 км</w:t>
        </w:r>
      </w:smartTag>
      <w:r w:rsidR="006F4A94" w:rsidRPr="000A4B24">
        <w:t xml:space="preserve"> к западу от г. </w:t>
      </w:r>
      <w:hyperlink r:id="rId13" w:tooltip="Кировск (Мурманская область)" w:history="1">
        <w:r w:rsidR="006F4A94" w:rsidRPr="000A4B24">
          <w:t>Кировска</w:t>
        </w:r>
      </w:hyperlink>
      <w:r w:rsidR="006F4A94" w:rsidRPr="000A4B24">
        <w:t xml:space="preserve"> и в </w:t>
      </w:r>
      <w:smartTag w:uri="urn:schemas-microsoft-com:office:smarttags" w:element="metricconverter">
        <w:smartTagPr>
          <w:attr w:name="ProductID" w:val="185 км"/>
        </w:smartTagPr>
        <w:r w:rsidR="006F4A94" w:rsidRPr="000A4B24">
          <w:t>185 км</w:t>
        </w:r>
      </w:smartTag>
      <w:r w:rsidR="006F4A94" w:rsidRPr="000A4B24">
        <w:t xml:space="preserve"> к югу от г. </w:t>
      </w:r>
      <w:hyperlink r:id="rId14" w:tooltip="Мурманск" w:history="1">
        <w:r w:rsidR="006F4A94" w:rsidRPr="000A4B24">
          <w:t>Мурманска</w:t>
        </w:r>
      </w:hyperlink>
      <w:r w:rsidR="006F4A94" w:rsidRPr="000A4B24">
        <w:t xml:space="preserve">. </w:t>
      </w:r>
    </w:p>
    <w:p w:rsidR="006F4A94" w:rsidRPr="000A4B24" w:rsidRDefault="006F4A94" w:rsidP="000A4B24">
      <w:pPr>
        <w:ind w:firstLine="708"/>
        <w:jc w:val="both"/>
      </w:pPr>
      <w:r w:rsidRPr="000A4B24">
        <w:t>Территория муниципального образования – 2,5 тысячи км</w:t>
      </w:r>
      <w:proofErr w:type="gramStart"/>
      <w:r w:rsidRPr="000A4B24">
        <w:rPr>
          <w:vertAlign w:val="superscript"/>
        </w:rPr>
        <w:t>2</w:t>
      </w:r>
      <w:proofErr w:type="gramEnd"/>
      <w:r w:rsidRPr="000A4B24">
        <w:t xml:space="preserve"> (1,7% территории Мурманской области), в том числе города – 30,9 км</w:t>
      </w:r>
      <w:r w:rsidRPr="000A4B24">
        <w:rPr>
          <w:vertAlign w:val="superscript"/>
        </w:rPr>
        <w:t>2</w:t>
      </w:r>
      <w:r w:rsidRPr="000A4B24">
        <w:t xml:space="preserve">. </w:t>
      </w:r>
    </w:p>
    <w:p w:rsidR="00537EDC" w:rsidRPr="000A4B24" w:rsidRDefault="004E26A8" w:rsidP="000A4B24">
      <w:pPr>
        <w:ind w:firstLine="708"/>
        <w:jc w:val="both"/>
        <w:rPr>
          <w:color w:val="FF0000"/>
        </w:rPr>
      </w:pPr>
      <w:r w:rsidRPr="000A4B24">
        <w:t>Численность населения на 01.01.2017 составила 56358 человек.</w:t>
      </w:r>
    </w:p>
    <w:p w:rsidR="006F4A94" w:rsidRPr="000A4B24" w:rsidRDefault="006F4A94" w:rsidP="000A4B24">
      <w:pPr>
        <w:ind w:firstLine="708"/>
        <w:jc w:val="both"/>
      </w:pPr>
      <w:r w:rsidRPr="000A4B24">
        <w:t>Город расположен на пересечении основных транспортных потоков. На территории, подведомственной городу, расположен аэропорт «Хибины».</w:t>
      </w:r>
    </w:p>
    <w:p w:rsidR="006F4A94" w:rsidRPr="000A4B24" w:rsidRDefault="006F4A94" w:rsidP="000A4B24">
      <w:pPr>
        <w:ind w:firstLine="708"/>
        <w:jc w:val="both"/>
        <w:rPr>
          <w:b/>
          <w:bCs/>
        </w:rPr>
      </w:pPr>
      <w:r w:rsidRPr="000A4B24">
        <w:rPr>
          <w:b/>
          <w:bCs/>
        </w:rPr>
        <w:t>Ст. Хибины</w:t>
      </w:r>
      <w:r w:rsidRPr="000A4B24">
        <w:t xml:space="preserve"> — железнодорожная станция </w:t>
      </w:r>
      <w:hyperlink r:id="rId15" w:tooltip="Мурманское отделение Октябрьской железной дороги" w:history="1">
        <w:r w:rsidRPr="000A4B24">
          <w:t>Мурманского отделения</w:t>
        </w:r>
      </w:hyperlink>
      <w:r w:rsidR="00426475" w:rsidRPr="000A4B24">
        <w:t xml:space="preserve"> </w:t>
      </w:r>
      <w:hyperlink r:id="rId16" w:tooltip="Октябрьская железная дорога" w:history="1">
        <w:r w:rsidRPr="000A4B24">
          <w:t>Октябрьской железной дороги</w:t>
        </w:r>
      </w:hyperlink>
      <w:r w:rsidRPr="000A4B24">
        <w:t xml:space="preserve">. Находится в 9 </w:t>
      </w:r>
      <w:hyperlink r:id="rId17" w:tooltip="Км" w:history="1">
        <w:r w:rsidRPr="000A4B24">
          <w:t>км</w:t>
        </w:r>
      </w:hyperlink>
      <w:r w:rsidRPr="000A4B24">
        <w:t xml:space="preserve"> от города </w:t>
      </w:r>
      <w:hyperlink r:id="rId18" w:tooltip="Апатиты" w:history="1">
        <w:r w:rsidRPr="000A4B24">
          <w:t>Апатиты</w:t>
        </w:r>
      </w:hyperlink>
      <w:r w:rsidRPr="000A4B24">
        <w:t xml:space="preserve">. Расположена на губе Белой озера </w:t>
      </w:r>
      <w:hyperlink r:id="rId19" w:tooltip="Имандра" w:history="1">
        <w:r w:rsidRPr="000A4B24">
          <w:t>Имандра</w:t>
        </w:r>
      </w:hyperlink>
      <w:r w:rsidRPr="000A4B24">
        <w:t xml:space="preserve"> вблизи устья реки </w:t>
      </w:r>
      <w:hyperlink r:id="rId20" w:tooltip="Малая Белая (река)" w:history="1">
        <w:r w:rsidRPr="000A4B24">
          <w:t>Малая Белая</w:t>
        </w:r>
      </w:hyperlink>
      <w:r w:rsidRPr="000A4B24">
        <w:t xml:space="preserve">. </w:t>
      </w:r>
    </w:p>
    <w:p w:rsidR="006F4A94" w:rsidRPr="000A4B24" w:rsidRDefault="006F4A94" w:rsidP="000A4B24">
      <w:pPr>
        <w:ind w:firstLine="708"/>
        <w:jc w:val="both"/>
      </w:pPr>
      <w:r w:rsidRPr="000A4B24">
        <w:rPr>
          <w:b/>
          <w:bCs/>
        </w:rPr>
        <w:t>Тик-Губа</w:t>
      </w:r>
      <w:r w:rsidRPr="000A4B24">
        <w:t xml:space="preserve"> — населенный пункт площадью 59,95 га, расположен в 2 км от города на берегу озера </w:t>
      </w:r>
      <w:hyperlink r:id="rId21" w:tooltip="Имандра" w:history="1">
        <w:r w:rsidRPr="000A4B24">
          <w:t>Имандра</w:t>
        </w:r>
      </w:hyperlink>
      <w:r w:rsidRPr="000A4B24">
        <w:t xml:space="preserve">. В настоящее время в поселке располагается </w:t>
      </w:r>
      <w:hyperlink r:id="rId22" w:tooltip="Пляж" w:history="1">
        <w:r w:rsidRPr="000A4B24">
          <w:t>пляж</w:t>
        </w:r>
      </w:hyperlink>
      <w:r w:rsidRPr="000A4B24">
        <w:t xml:space="preserve">, </w:t>
      </w:r>
      <w:hyperlink r:id="rId23" w:tooltip="Турбаза (страница отсутствует)" w:history="1">
        <w:r w:rsidRPr="000A4B24">
          <w:t>турбаза</w:t>
        </w:r>
      </w:hyperlink>
      <w:r w:rsidRPr="000A4B24">
        <w:t xml:space="preserve"> и дачи горожан.</w:t>
      </w:r>
    </w:p>
    <w:p w:rsidR="001D1514" w:rsidRPr="000A4B24" w:rsidRDefault="001D1514" w:rsidP="000A4B24">
      <w:pPr>
        <w:ind w:firstLine="708"/>
        <w:rPr>
          <w:b/>
        </w:rPr>
      </w:pPr>
    </w:p>
    <w:p w:rsidR="001D1514" w:rsidRPr="000A4B24" w:rsidRDefault="001D1514" w:rsidP="000A4B24">
      <w:pPr>
        <w:ind w:firstLine="708"/>
        <w:rPr>
          <w:b/>
        </w:rPr>
      </w:pPr>
    </w:p>
    <w:p w:rsidR="006F4A94" w:rsidRPr="000A4B24" w:rsidRDefault="00342A8C" w:rsidP="000A4B24">
      <w:pPr>
        <w:ind w:firstLine="708"/>
        <w:rPr>
          <w:b/>
        </w:rPr>
      </w:pPr>
      <w:bookmarkStart w:id="18" w:name="_Toc297032065"/>
      <w:bookmarkStart w:id="19" w:name="_Toc310339383"/>
      <w:bookmarkStart w:id="20" w:name="_Toc383956211"/>
      <w:r w:rsidRPr="000A4B24">
        <w:rPr>
          <w:b/>
        </w:rPr>
        <w:t xml:space="preserve">1.2 </w:t>
      </w:r>
      <w:r w:rsidR="006F4A94" w:rsidRPr="000A4B24">
        <w:rPr>
          <w:b/>
        </w:rPr>
        <w:t>Климат</w:t>
      </w:r>
      <w:bookmarkEnd w:id="18"/>
      <w:bookmarkEnd w:id="19"/>
      <w:bookmarkEnd w:id="20"/>
    </w:p>
    <w:p w:rsidR="006F4A94" w:rsidRPr="000A4B24" w:rsidRDefault="006F4A94" w:rsidP="000A4B24">
      <w:pPr>
        <w:jc w:val="both"/>
      </w:pPr>
      <w:r w:rsidRPr="000A4B24">
        <w:tab/>
        <w:t xml:space="preserve">Территория Мурманской области относится к Атлантико-Арктической зоне умеренного климата с преобладанием теплых воздушных потоков с Северной Атлантики и холодных - из Атлантического сектора Арктики, для которой характерно увеличение повторяемости циклов в холодное время. </w:t>
      </w:r>
    </w:p>
    <w:p w:rsidR="006F4A94" w:rsidRPr="000A4B24" w:rsidRDefault="006F4A94" w:rsidP="000A4B24">
      <w:pPr>
        <w:jc w:val="both"/>
      </w:pPr>
      <w:r w:rsidRPr="000A4B24">
        <w:tab/>
        <w:t>Близость теплого течения Гольфстрим обусловливает аномально высокие зимние температуры воздуха, а большие температур</w:t>
      </w:r>
      <w:r w:rsidRPr="000A4B24">
        <w:softHyphen/>
        <w:t>ные различия материковой зоны и поверхности Баренцева моря - большую изменчивость температуры при смене направления ветра.</w:t>
      </w:r>
    </w:p>
    <w:p w:rsidR="006F4A94" w:rsidRPr="000A4B24" w:rsidRDefault="006F4A94" w:rsidP="000A4B24">
      <w:pPr>
        <w:jc w:val="both"/>
      </w:pPr>
      <w:r w:rsidRPr="000A4B24">
        <w:t xml:space="preserve">В течение года снежный покров держится 206 дней. Средняя высота снежного покрова на открытых участках достигает </w:t>
      </w:r>
      <w:smartTag w:uri="urn:schemas-microsoft-com:office:smarttags" w:element="metricconverter">
        <w:smartTagPr>
          <w:attr w:name="ProductID" w:val="54 см"/>
        </w:smartTagPr>
        <w:r w:rsidRPr="000A4B24">
          <w:t>54 см</w:t>
        </w:r>
      </w:smartTag>
      <w:r w:rsidRPr="000A4B24">
        <w:t xml:space="preserve">, максимальная - 90 см. Среднегодовая температура воздуха в </w:t>
      </w:r>
      <w:r w:rsidR="003C6793" w:rsidRPr="000A4B24">
        <w:t xml:space="preserve">муниципальном образовании город Апатиты с подведомственной территорией Мурманской области </w:t>
      </w:r>
      <w:r w:rsidRPr="000A4B24">
        <w:t>-  минус 0,1 градуса</w:t>
      </w:r>
      <w:proofErr w:type="gramStart"/>
      <w:r w:rsidRPr="000A4B24">
        <w:t xml:space="preserve"> С</w:t>
      </w:r>
      <w:proofErr w:type="gramEnd"/>
      <w:r w:rsidRPr="000A4B24">
        <w:t xml:space="preserve"> при среднегодовом количестве осадков </w:t>
      </w:r>
      <w:smartTag w:uri="urn:schemas-microsoft-com:office:smarttags" w:element="metricconverter">
        <w:smartTagPr>
          <w:attr w:name="ProductID" w:val="481 мм"/>
        </w:smartTagPr>
        <w:r w:rsidRPr="000A4B24">
          <w:t>481 мм</w:t>
        </w:r>
      </w:smartTag>
      <w:r w:rsidRPr="000A4B24">
        <w:t>.</w:t>
      </w:r>
    </w:p>
    <w:p w:rsidR="006F4A94" w:rsidRPr="000A4B24" w:rsidRDefault="006F4A94" w:rsidP="000A4B24">
      <w:pPr>
        <w:ind w:firstLine="708"/>
        <w:jc w:val="both"/>
      </w:pPr>
      <w:r w:rsidRPr="000A4B24">
        <w:t>Среднегодовая температура воздуха в долинах измен</w:t>
      </w:r>
      <w:r w:rsidR="00071ECD" w:rsidRPr="000A4B24">
        <w:t>яется от положительных величин плюс 3,1</w:t>
      </w:r>
      <w:proofErr w:type="gramStart"/>
      <w:r w:rsidR="00071ECD" w:rsidRPr="000A4B24">
        <w:t>°С</w:t>
      </w:r>
      <w:proofErr w:type="gramEnd"/>
      <w:r w:rsidR="00071ECD" w:rsidRPr="000A4B24">
        <w:t xml:space="preserve"> до отрицательных минус </w:t>
      </w:r>
      <w:r w:rsidRPr="000A4B24">
        <w:t>2,8°С, при этом преобладают, в основном, отрицательные температуры. Для плато характерны отрицательные значения многолетних</w:t>
      </w:r>
      <w:r w:rsidR="00071ECD" w:rsidRPr="000A4B24">
        <w:t xml:space="preserve"> среднегодовых температур – от минус 4,0</w:t>
      </w:r>
      <w:proofErr w:type="gramStart"/>
      <w:r w:rsidR="00071ECD" w:rsidRPr="000A4B24">
        <w:t>°С</w:t>
      </w:r>
      <w:proofErr w:type="gramEnd"/>
      <w:r w:rsidR="00071ECD" w:rsidRPr="000A4B24">
        <w:t xml:space="preserve"> до плюс </w:t>
      </w:r>
      <w:r w:rsidRPr="000A4B24">
        <w:t>4,8°С. Самым холодным месяцем является февраль. Среднемесячная температура в</w:t>
      </w:r>
      <w:r w:rsidR="00071ECD" w:rsidRPr="000A4B24">
        <w:t xml:space="preserve"> феврале составляет в долинах: минус 12,2</w:t>
      </w:r>
      <w:proofErr w:type="gramStart"/>
      <w:r w:rsidR="00071ECD" w:rsidRPr="000A4B24">
        <w:t>°С</w:t>
      </w:r>
      <w:proofErr w:type="gramEnd"/>
      <w:r w:rsidR="00071ECD" w:rsidRPr="000A4B24">
        <w:t xml:space="preserve">, на плато: минус </w:t>
      </w:r>
      <w:r w:rsidRPr="000A4B24">
        <w:t xml:space="preserve">12,8°С. Максимальные среднемесячные </w:t>
      </w:r>
      <w:r w:rsidR="00071ECD" w:rsidRPr="000A4B24">
        <w:t xml:space="preserve">температуры отмечаются в июле: плюс </w:t>
      </w:r>
      <w:r w:rsidRPr="000A4B24">
        <w:t>13,5°С.</w:t>
      </w:r>
    </w:p>
    <w:p w:rsidR="006F4A94" w:rsidRPr="000A4B24" w:rsidRDefault="006F4A94" w:rsidP="000A4B24">
      <w:pPr>
        <w:ind w:firstLine="708"/>
        <w:jc w:val="both"/>
      </w:pPr>
      <w:r w:rsidRPr="000A4B24">
        <w:t>Переходным месяцем от зимнего периода является  май, от осени к зиме – октябрь. Средняя продолжительность безморозного периода 95 дней. Абсолютный максимум температуры равен</w:t>
      </w:r>
      <w:r w:rsidR="00071ECD" w:rsidRPr="000A4B24">
        <w:t xml:space="preserve"> плюс </w:t>
      </w:r>
      <w:r w:rsidRPr="000A4B24">
        <w:t xml:space="preserve"> 31</w:t>
      </w:r>
      <w:proofErr w:type="gramStart"/>
      <w:r w:rsidRPr="000A4B24">
        <w:t>°С</w:t>
      </w:r>
      <w:proofErr w:type="gramEnd"/>
      <w:r w:rsidRPr="000A4B24">
        <w:t>, абсолютный минимум – минус 44°С.</w:t>
      </w:r>
    </w:p>
    <w:p w:rsidR="006F4A94" w:rsidRPr="000A4B24" w:rsidRDefault="006F4A94" w:rsidP="000A4B24">
      <w:pPr>
        <w:ind w:firstLine="708"/>
        <w:jc w:val="both"/>
      </w:pPr>
      <w:r w:rsidRPr="000A4B24">
        <w:t xml:space="preserve">Среднегодовое количество осадков составляет 485 мм, причем наибольшее количество их выпадает в теплое время года (апрель-октябрь) - порядка </w:t>
      </w:r>
      <w:smartTag w:uri="urn:schemas-microsoft-com:office:smarttags" w:element="metricconverter">
        <w:smartTagPr>
          <w:attr w:name="ProductID" w:val="350 мм"/>
        </w:smartTagPr>
        <w:r w:rsidRPr="000A4B24">
          <w:t>350 мм</w:t>
        </w:r>
      </w:smartTag>
      <w:r w:rsidRPr="000A4B24">
        <w:t xml:space="preserve"> (70%). Относительная влажность воздуха в теплое время года достигает 55-60%,</w:t>
      </w:r>
      <w:r w:rsidR="00071ECD" w:rsidRPr="000A4B24">
        <w:t xml:space="preserve"> в зимнее время - до 85% (табл. </w:t>
      </w:r>
      <w:r w:rsidRPr="000A4B24">
        <w:t>1</w:t>
      </w:r>
      <w:r w:rsidR="00071ECD" w:rsidRPr="000A4B24">
        <w:t>.2.1</w:t>
      </w:r>
      <w:r w:rsidRPr="000A4B24">
        <w:t>).</w:t>
      </w:r>
    </w:p>
    <w:p w:rsidR="006F4A94" w:rsidRPr="000A4B24" w:rsidRDefault="001730E7" w:rsidP="000A4B24">
      <w:r w:rsidRPr="000A4B24">
        <w:tab/>
      </w:r>
      <w:r w:rsidR="006F4A94" w:rsidRPr="000A4B24">
        <w:t>Устойчивый снежный покров образуется в конце октября, средняя дата схода снежного покрова – 9 мая.</w:t>
      </w:r>
    </w:p>
    <w:p w:rsidR="002B6885" w:rsidRPr="000A4B24" w:rsidRDefault="002B6885"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4072BA" w:rsidRPr="000A4B24" w:rsidRDefault="004072BA" w:rsidP="000A4B24">
      <w:pPr>
        <w:ind w:firstLine="708"/>
      </w:pPr>
    </w:p>
    <w:p w:rsidR="006F4A94" w:rsidRPr="000A4B24" w:rsidRDefault="00071ECD" w:rsidP="000A4B24">
      <w:pPr>
        <w:ind w:firstLine="708"/>
      </w:pPr>
      <w:r w:rsidRPr="000A4B24">
        <w:t xml:space="preserve">Таблица 1.2.1. </w:t>
      </w:r>
      <w:r w:rsidR="006F4A94" w:rsidRPr="000A4B24">
        <w:t xml:space="preserve">Климатические параметры </w:t>
      </w:r>
      <w:r w:rsidR="003C6793" w:rsidRPr="000A4B24">
        <w:t>муниципального образования город Апатиты с подведомственной территорией Мурманской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1344"/>
        <w:gridCol w:w="1939"/>
      </w:tblGrid>
      <w:tr w:rsidR="006F4A94" w:rsidRPr="000A4B24" w:rsidTr="00B858F7">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rPr>
                <w:b/>
              </w:rPr>
            </w:pPr>
            <w:r w:rsidRPr="000A4B24">
              <w:rPr>
                <w:b/>
              </w:rPr>
              <w:t>Наименование показателя</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rPr>
                <w:b/>
              </w:rPr>
            </w:pPr>
            <w:r w:rsidRPr="000A4B24">
              <w:rPr>
                <w:b/>
              </w:rPr>
              <w:t>Ед. изм.</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rPr>
                <w:b/>
              </w:rPr>
            </w:pPr>
            <w:r w:rsidRPr="000A4B24">
              <w:rPr>
                <w:b/>
              </w:rPr>
              <w:t>Значение показателя</w:t>
            </w:r>
          </w:p>
        </w:tc>
      </w:tr>
      <w:tr w:rsidR="006F4A94" w:rsidRPr="000A4B24" w:rsidTr="00B858F7">
        <w:trPr>
          <w:trHeight w:val="60"/>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rPr>
                <w:b/>
              </w:rPr>
            </w:pPr>
            <w:r w:rsidRPr="000A4B24">
              <w:rPr>
                <w:b/>
              </w:rPr>
              <w:t>1. Климатические параметры холодного периода года</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rPr>
                <w:b/>
              </w:rPr>
            </w:pP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rPr>
                <w:b/>
              </w:rPr>
            </w:pP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Абсолютная минимальная температура воздуха</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-44</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Температура воздуха наиболее холодных суток</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 обеспеченностью 0,98</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-38</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 обеспеченностью 0,92</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-34</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Температура воздуха наиболее холодной пятидневки</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 обеспеченностью 0,98</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-35</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 обеспеченностью 0,92</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-30</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Средняя месячная относительная влажность воздуха наиболее холодного месяца</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85</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Количество осадков за ноябрь – март</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мм</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132</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Преобладающее направление ветра за декабрь – февраль</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С</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rPr>
                <w:b/>
              </w:rPr>
            </w:pPr>
            <w:r w:rsidRPr="000A4B24">
              <w:rPr>
                <w:b/>
              </w:rPr>
              <w:t>2. Климатические параметры теплого периода года</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rPr>
                <w:b/>
              </w:rPr>
            </w:pP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rPr>
                <w:b/>
              </w:rPr>
            </w:pP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Абсолютная максимальная температура воздуха</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31</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Температура воздуха</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 обеспеченностью 0,98</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21,1</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 обеспеченностью 0,95</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15,8</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Средняя максимальная температура воздуха наиболее теплого периода</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19,1</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Средняя месячная относительная влажность воздуха наиболее теплого месяца</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72</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Количество осадков за апрель – октябрь</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мм</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357</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Суточный максимум осадков</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мм</w:t>
            </w:r>
          </w:p>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51</w:t>
            </w:r>
          </w:p>
        </w:tc>
      </w:tr>
      <w:tr w:rsidR="006F4A94" w:rsidRPr="000A4B24" w:rsidTr="00FF2F48">
        <w:trPr>
          <w:tblHeader/>
        </w:trPr>
        <w:tc>
          <w:tcPr>
            <w:tcW w:w="333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r w:rsidRPr="000A4B24">
              <w:t>Преобладающее направление ветра за июнь–август</w:t>
            </w:r>
          </w:p>
        </w:tc>
        <w:tc>
          <w:tcPr>
            <w:tcW w:w="682"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tc>
        <w:tc>
          <w:tcPr>
            <w:tcW w:w="984" w:type="pct"/>
            <w:tcBorders>
              <w:top w:val="single" w:sz="4" w:space="0" w:color="auto"/>
              <w:left w:val="single" w:sz="4" w:space="0" w:color="auto"/>
              <w:bottom w:val="single" w:sz="4" w:space="0" w:color="auto"/>
              <w:right w:val="single" w:sz="4" w:space="0" w:color="auto"/>
            </w:tcBorders>
            <w:vAlign w:val="center"/>
          </w:tcPr>
          <w:p w:rsidR="006F4A94" w:rsidRPr="000A4B24" w:rsidRDefault="006F4A94" w:rsidP="000A4B24">
            <w:pPr>
              <w:jc w:val="center"/>
            </w:pPr>
            <w:r w:rsidRPr="000A4B24">
              <w:t>ЮВ</w:t>
            </w:r>
          </w:p>
        </w:tc>
      </w:tr>
    </w:tbl>
    <w:p w:rsidR="006F4A94" w:rsidRPr="000A4B24" w:rsidRDefault="006F4A94" w:rsidP="000A4B24">
      <w:pPr>
        <w:ind w:firstLine="708"/>
      </w:pPr>
      <w:r w:rsidRPr="000A4B24">
        <w:t>Источник: Строительные нормы и правила РФ (СНиП 23-01-99): Строительная климатология.</w:t>
      </w:r>
    </w:p>
    <w:p w:rsidR="004072BA" w:rsidRPr="000A4B24" w:rsidRDefault="004072BA" w:rsidP="000A4B24">
      <w:pPr>
        <w:ind w:firstLine="708"/>
      </w:pPr>
    </w:p>
    <w:p w:rsidR="00391112" w:rsidRPr="000A4B24" w:rsidRDefault="001730E7" w:rsidP="000A4B24">
      <w:pPr>
        <w:rPr>
          <w:b/>
        </w:rPr>
      </w:pPr>
      <w:bookmarkStart w:id="21" w:name="_Toc383956212"/>
      <w:r w:rsidRPr="000A4B24">
        <w:rPr>
          <w:b/>
        </w:rPr>
        <w:t>1.3</w:t>
      </w:r>
      <w:r w:rsidR="00391112" w:rsidRPr="000A4B24">
        <w:rPr>
          <w:b/>
        </w:rPr>
        <w:t xml:space="preserve"> Жилищный фонд. Существующее положение</w:t>
      </w:r>
      <w:bookmarkEnd w:id="21"/>
    </w:p>
    <w:p w:rsidR="00D72B92" w:rsidRPr="000A4B24" w:rsidRDefault="00071ECD" w:rsidP="003649DE">
      <w:pPr>
        <w:jc w:val="both"/>
      </w:pPr>
      <w:r w:rsidRPr="000A4B24">
        <w:t> </w:t>
      </w:r>
      <w:r w:rsidRPr="000A4B24">
        <w:tab/>
      </w:r>
      <w:r w:rsidR="00D72B92" w:rsidRPr="000A4B24">
        <w:t xml:space="preserve">Жилые дома в муниципальном образовании город Апатиты с подведомственной территорией Мурманской области преимущественно многоквартирные, 5-ти этажные, кирпичные и панельные. </w:t>
      </w:r>
    </w:p>
    <w:p w:rsidR="00D72B92" w:rsidRPr="000A4B24" w:rsidRDefault="00D72B92" w:rsidP="003649DE">
      <w:pPr>
        <w:ind w:firstLine="708"/>
        <w:jc w:val="both"/>
      </w:pPr>
      <w:r w:rsidRPr="000A4B24">
        <w:t>Жилищный фонд города Апатиты, согласн</w:t>
      </w:r>
      <w:r w:rsidR="00773272">
        <w:t>о исходным данным, на конец 2017</w:t>
      </w:r>
      <w:r w:rsidRPr="000A4B24">
        <w:t xml:space="preserve"> года составил </w:t>
      </w:r>
      <w:r w:rsidR="00522624">
        <w:t>1492,2</w:t>
      </w:r>
      <w:r w:rsidRPr="000A4B24">
        <w:t xml:space="preserve"> тыс. м</w:t>
      </w:r>
      <w:proofErr w:type="gramStart"/>
      <w:r w:rsidRPr="000A4B24">
        <w:rPr>
          <w:vertAlign w:val="superscript"/>
        </w:rPr>
        <w:t>2</w:t>
      </w:r>
      <w:proofErr w:type="gramEnd"/>
      <w:r w:rsidRPr="000A4B24">
        <w:t>.</w:t>
      </w:r>
    </w:p>
    <w:p w:rsidR="00D72B92" w:rsidRPr="000A4B24" w:rsidRDefault="00D72B92" w:rsidP="003649DE">
      <w:pPr>
        <w:ind w:firstLine="708"/>
        <w:jc w:val="both"/>
      </w:pPr>
      <w:r w:rsidRPr="000A4B24">
        <w:t>В жилой части города можно выделить 9 микрорайонов: I, III, IV, V, VII, Центральный, Академгородок, Северный и Старые Апатиты.</w:t>
      </w:r>
    </w:p>
    <w:p w:rsidR="00D72B92" w:rsidRPr="000A4B24" w:rsidRDefault="00D72B92" w:rsidP="003649DE">
      <w:pPr>
        <w:jc w:val="both"/>
      </w:pPr>
      <w:r w:rsidRPr="000A4B24">
        <w:tab/>
        <w:t xml:space="preserve">Мало- и многоэтажная многоквартирная застройка рассредоточена по всему городу, индивидуальная - расположена только на въезде в </w:t>
      </w:r>
      <w:r w:rsidRPr="000A4B24">
        <w:rPr>
          <w:lang w:val="en-US"/>
        </w:rPr>
        <w:t>V</w:t>
      </w:r>
      <w:r w:rsidRPr="000A4B24">
        <w:t xml:space="preserve"> микрорайоне.</w:t>
      </w:r>
    </w:p>
    <w:p w:rsidR="00D72B92" w:rsidRPr="000A4B24" w:rsidRDefault="00D72B92" w:rsidP="003649DE">
      <w:pPr>
        <w:ind w:firstLine="708"/>
        <w:jc w:val="both"/>
      </w:pPr>
      <w:proofErr w:type="gramStart"/>
      <w:r w:rsidRPr="000A4B24">
        <w:t>В муниципальной собственности находится около 13 % жилищного фонда, в частной – 87 %. При этом индивидуальные дома в</w:t>
      </w:r>
      <w:r w:rsidR="00426475" w:rsidRPr="000A4B24">
        <w:t xml:space="preserve"> частной собственности составляю</w:t>
      </w:r>
      <w:r w:rsidRPr="000A4B24">
        <w:t xml:space="preserve">т не более 0,1% всего жилищного фонда. </w:t>
      </w:r>
      <w:proofErr w:type="gramEnd"/>
    </w:p>
    <w:p w:rsidR="00D72B92" w:rsidRPr="000A4B24" w:rsidRDefault="00D72B92" w:rsidP="003649DE">
      <w:pPr>
        <w:ind w:firstLine="708"/>
        <w:jc w:val="both"/>
      </w:pPr>
      <w:r w:rsidRPr="000A4B24">
        <w:t>Данные о существующем жилищном фонде приведены в таблице 1.3.1</w:t>
      </w:r>
    </w:p>
    <w:p w:rsidR="0011317A" w:rsidRDefault="0011317A">
      <w:r>
        <w:br w:type="page"/>
      </w:r>
    </w:p>
    <w:p w:rsidR="0031789B" w:rsidRDefault="0031789B" w:rsidP="000A4B24">
      <w:pPr>
        <w:ind w:firstLine="708"/>
        <w:jc w:val="both"/>
      </w:pPr>
    </w:p>
    <w:p w:rsidR="00D72B92" w:rsidRDefault="00D72B92" w:rsidP="000A4B24">
      <w:pPr>
        <w:ind w:firstLine="708"/>
        <w:jc w:val="both"/>
      </w:pPr>
      <w:r w:rsidRPr="000A4B24">
        <w:t xml:space="preserve">Таблица 1.3.1. Данные о существующем жилищном фонде, </w:t>
      </w:r>
      <w:proofErr w:type="gramStart"/>
      <w:r w:rsidRPr="000A4B24">
        <w:t>находящегося</w:t>
      </w:r>
      <w:proofErr w:type="gramEnd"/>
      <w:r w:rsidRPr="000A4B24">
        <w:t xml:space="preserve"> в управлении управляющих организации и</w:t>
      </w:r>
      <w:r w:rsidR="00773272">
        <w:t xml:space="preserve"> ТСЖ  по состоянию на </w:t>
      </w:r>
      <w:r w:rsidR="00252204">
        <w:t>01.03.2019</w:t>
      </w:r>
    </w:p>
    <w:p w:rsidR="00707EC8" w:rsidRPr="003649DE" w:rsidRDefault="00707EC8" w:rsidP="000A4B24">
      <w:pPr>
        <w:ind w:firstLine="708"/>
        <w:jc w:val="both"/>
      </w:pPr>
    </w:p>
    <w:tbl>
      <w:tblPr>
        <w:tblW w:w="969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4"/>
        <w:gridCol w:w="2679"/>
        <w:gridCol w:w="1864"/>
        <w:gridCol w:w="2127"/>
        <w:gridCol w:w="2429"/>
      </w:tblGrid>
      <w:tr w:rsidR="0031789B" w:rsidRPr="003649DE" w:rsidTr="0031789B">
        <w:trPr>
          <w:trHeight w:val="355"/>
          <w:tblHeader/>
          <w:jc w:val="center"/>
        </w:trPr>
        <w:tc>
          <w:tcPr>
            <w:tcW w:w="594" w:type="dxa"/>
            <w:vMerge w:val="restart"/>
            <w:shd w:val="clear" w:color="auto" w:fill="auto"/>
            <w:vAlign w:val="center"/>
          </w:tcPr>
          <w:p w:rsidR="0031789B" w:rsidRPr="003649DE" w:rsidRDefault="0031789B" w:rsidP="00BE7CB9">
            <w:pPr>
              <w:ind w:left="-722" w:firstLine="708"/>
              <w:jc w:val="center"/>
              <w:rPr>
                <w:b/>
              </w:rPr>
            </w:pPr>
            <w:r w:rsidRPr="003649DE">
              <w:rPr>
                <w:b/>
              </w:rPr>
              <w:t>№</w:t>
            </w:r>
          </w:p>
        </w:tc>
        <w:tc>
          <w:tcPr>
            <w:tcW w:w="2679" w:type="dxa"/>
            <w:vMerge w:val="restart"/>
            <w:shd w:val="clear" w:color="auto" w:fill="auto"/>
            <w:vAlign w:val="center"/>
          </w:tcPr>
          <w:p w:rsidR="0031789B" w:rsidRPr="003649DE" w:rsidRDefault="0031789B" w:rsidP="00BE7CB9">
            <w:pPr>
              <w:ind w:left="-722" w:firstLine="708"/>
              <w:jc w:val="center"/>
              <w:rPr>
                <w:b/>
              </w:rPr>
            </w:pPr>
            <w:r w:rsidRPr="003649DE">
              <w:rPr>
                <w:b/>
              </w:rPr>
              <w:t>Наименование УК, ТСЖ, ЖСК</w:t>
            </w:r>
          </w:p>
        </w:tc>
        <w:tc>
          <w:tcPr>
            <w:tcW w:w="1864" w:type="dxa"/>
            <w:vMerge w:val="restart"/>
            <w:shd w:val="clear" w:color="auto" w:fill="auto"/>
            <w:vAlign w:val="center"/>
          </w:tcPr>
          <w:p w:rsidR="0031789B" w:rsidRPr="003649DE" w:rsidRDefault="0031789B" w:rsidP="00BE7CB9">
            <w:pPr>
              <w:ind w:hanging="25"/>
              <w:jc w:val="center"/>
              <w:rPr>
                <w:b/>
              </w:rPr>
            </w:pPr>
            <w:r w:rsidRPr="003649DE">
              <w:rPr>
                <w:b/>
              </w:rPr>
              <w:t>Количество</w:t>
            </w:r>
          </w:p>
          <w:p w:rsidR="0031789B" w:rsidRPr="003649DE" w:rsidRDefault="0031789B" w:rsidP="00BE7CB9">
            <w:pPr>
              <w:ind w:hanging="25"/>
              <w:jc w:val="center"/>
              <w:rPr>
                <w:b/>
              </w:rPr>
            </w:pPr>
            <w:r w:rsidRPr="003649DE">
              <w:rPr>
                <w:b/>
              </w:rPr>
              <w:t>обслуживаемых домов, всего</w:t>
            </w:r>
          </w:p>
        </w:tc>
        <w:tc>
          <w:tcPr>
            <w:tcW w:w="4556" w:type="dxa"/>
            <w:gridSpan w:val="2"/>
            <w:shd w:val="clear" w:color="auto" w:fill="auto"/>
            <w:vAlign w:val="center"/>
          </w:tcPr>
          <w:p w:rsidR="0031789B" w:rsidRPr="003649DE" w:rsidRDefault="0031789B" w:rsidP="00BE7CB9">
            <w:pPr>
              <w:ind w:left="-722" w:firstLine="708"/>
              <w:jc w:val="center"/>
              <w:rPr>
                <w:b/>
              </w:rPr>
            </w:pPr>
            <w:r w:rsidRPr="003649DE">
              <w:rPr>
                <w:b/>
              </w:rPr>
              <w:t xml:space="preserve">В том числе </w:t>
            </w:r>
            <w:proofErr w:type="gramStart"/>
            <w:r w:rsidRPr="003649DE">
              <w:rPr>
                <w:b/>
              </w:rPr>
              <w:t>обеспечены</w:t>
            </w:r>
            <w:proofErr w:type="gramEnd"/>
            <w:r w:rsidRPr="003649DE">
              <w:rPr>
                <w:b/>
              </w:rPr>
              <w:t xml:space="preserve"> услугами</w:t>
            </w:r>
          </w:p>
        </w:tc>
      </w:tr>
      <w:tr w:rsidR="0031789B" w:rsidRPr="003649DE" w:rsidTr="0031789B">
        <w:trPr>
          <w:trHeight w:val="370"/>
          <w:tblHeader/>
          <w:jc w:val="center"/>
        </w:trPr>
        <w:tc>
          <w:tcPr>
            <w:tcW w:w="594" w:type="dxa"/>
            <w:vMerge/>
            <w:shd w:val="clear" w:color="auto" w:fill="auto"/>
            <w:vAlign w:val="center"/>
          </w:tcPr>
          <w:p w:rsidR="0031789B" w:rsidRPr="003649DE" w:rsidRDefault="0031789B" w:rsidP="00BE7CB9">
            <w:pPr>
              <w:ind w:left="-722" w:firstLine="708"/>
              <w:jc w:val="center"/>
              <w:rPr>
                <w:b/>
              </w:rPr>
            </w:pPr>
          </w:p>
        </w:tc>
        <w:tc>
          <w:tcPr>
            <w:tcW w:w="2679" w:type="dxa"/>
            <w:vMerge/>
            <w:shd w:val="clear" w:color="auto" w:fill="auto"/>
            <w:vAlign w:val="center"/>
          </w:tcPr>
          <w:p w:rsidR="0031789B" w:rsidRPr="003649DE" w:rsidRDefault="0031789B" w:rsidP="00BE7CB9">
            <w:pPr>
              <w:ind w:left="-722" w:firstLine="708"/>
              <w:jc w:val="center"/>
              <w:rPr>
                <w:b/>
              </w:rPr>
            </w:pPr>
          </w:p>
        </w:tc>
        <w:tc>
          <w:tcPr>
            <w:tcW w:w="1864" w:type="dxa"/>
            <w:vMerge/>
            <w:shd w:val="clear" w:color="auto" w:fill="auto"/>
            <w:vAlign w:val="center"/>
          </w:tcPr>
          <w:p w:rsidR="0031789B" w:rsidRPr="003649DE" w:rsidRDefault="0031789B" w:rsidP="00BE7CB9">
            <w:pPr>
              <w:ind w:left="-722" w:firstLine="708"/>
              <w:jc w:val="center"/>
              <w:rPr>
                <w:b/>
              </w:rPr>
            </w:pPr>
          </w:p>
        </w:tc>
        <w:tc>
          <w:tcPr>
            <w:tcW w:w="2127" w:type="dxa"/>
            <w:shd w:val="clear" w:color="auto" w:fill="auto"/>
            <w:vAlign w:val="center"/>
          </w:tcPr>
          <w:p w:rsidR="0031789B" w:rsidRPr="003649DE" w:rsidRDefault="0031789B" w:rsidP="00BE7CB9">
            <w:pPr>
              <w:jc w:val="center"/>
              <w:rPr>
                <w:b/>
              </w:rPr>
            </w:pPr>
            <w:r w:rsidRPr="003649DE">
              <w:rPr>
                <w:b/>
              </w:rPr>
              <w:t>По теплоснабжению</w:t>
            </w:r>
          </w:p>
        </w:tc>
        <w:tc>
          <w:tcPr>
            <w:tcW w:w="2429" w:type="dxa"/>
            <w:shd w:val="clear" w:color="auto" w:fill="auto"/>
            <w:vAlign w:val="center"/>
          </w:tcPr>
          <w:p w:rsidR="0031789B" w:rsidRPr="003649DE" w:rsidRDefault="0031789B" w:rsidP="00BE7CB9">
            <w:pPr>
              <w:ind w:left="-722" w:firstLine="708"/>
              <w:jc w:val="center"/>
              <w:rPr>
                <w:b/>
              </w:rPr>
            </w:pPr>
            <w:r w:rsidRPr="003649DE">
              <w:rPr>
                <w:b/>
              </w:rPr>
              <w:t>По</w:t>
            </w:r>
          </w:p>
          <w:p w:rsidR="0031789B" w:rsidRPr="003649DE" w:rsidRDefault="0031789B" w:rsidP="00BE7CB9">
            <w:pPr>
              <w:ind w:left="-722" w:firstLine="708"/>
              <w:jc w:val="center"/>
              <w:rPr>
                <w:b/>
              </w:rPr>
            </w:pPr>
            <w:r w:rsidRPr="003649DE">
              <w:rPr>
                <w:b/>
              </w:rPr>
              <w:t>водоснабжению</w:t>
            </w:r>
          </w:p>
        </w:tc>
      </w:tr>
      <w:tr w:rsidR="0031789B" w:rsidRPr="003649DE" w:rsidTr="0031789B">
        <w:trPr>
          <w:trHeight w:val="653"/>
          <w:jc w:val="center"/>
        </w:trPr>
        <w:tc>
          <w:tcPr>
            <w:tcW w:w="594" w:type="dxa"/>
            <w:shd w:val="clear" w:color="auto" w:fill="auto"/>
            <w:vAlign w:val="center"/>
          </w:tcPr>
          <w:p w:rsidR="0031789B" w:rsidRPr="003649DE" w:rsidRDefault="0031789B" w:rsidP="00BE7CB9">
            <w:pPr>
              <w:ind w:left="-722" w:right="-40" w:firstLine="708"/>
              <w:jc w:val="center"/>
            </w:pPr>
            <w:r w:rsidRPr="003649DE">
              <w:t>1.</w:t>
            </w:r>
          </w:p>
        </w:tc>
        <w:tc>
          <w:tcPr>
            <w:tcW w:w="2679" w:type="dxa"/>
            <w:shd w:val="clear" w:color="auto" w:fill="auto"/>
            <w:vAlign w:val="center"/>
          </w:tcPr>
          <w:p w:rsidR="0031789B" w:rsidRPr="003649DE" w:rsidRDefault="0031789B" w:rsidP="00BE7CB9">
            <w:pPr>
              <w:jc w:val="center"/>
            </w:pPr>
            <w:r w:rsidRPr="003649DE">
              <w:t>ООО «УК «Наука»</w:t>
            </w:r>
          </w:p>
        </w:tc>
        <w:tc>
          <w:tcPr>
            <w:tcW w:w="1864" w:type="dxa"/>
            <w:shd w:val="clear" w:color="auto" w:fill="auto"/>
            <w:vAlign w:val="center"/>
          </w:tcPr>
          <w:p w:rsidR="0031789B" w:rsidRPr="003649DE" w:rsidRDefault="00A27CC2" w:rsidP="00BE7CB9">
            <w:pPr>
              <w:ind w:left="-722" w:firstLine="708"/>
              <w:jc w:val="center"/>
            </w:pPr>
            <w:r w:rsidRPr="003649DE">
              <w:t>39</w:t>
            </w:r>
          </w:p>
        </w:tc>
        <w:tc>
          <w:tcPr>
            <w:tcW w:w="2127" w:type="dxa"/>
            <w:shd w:val="clear" w:color="auto" w:fill="auto"/>
            <w:vAlign w:val="center"/>
          </w:tcPr>
          <w:p w:rsidR="0031789B" w:rsidRPr="003649DE" w:rsidRDefault="00A27CC2" w:rsidP="00BE7CB9">
            <w:pPr>
              <w:ind w:left="-722" w:firstLine="708"/>
              <w:jc w:val="center"/>
            </w:pPr>
            <w:r w:rsidRPr="003649DE">
              <w:t>39</w:t>
            </w:r>
          </w:p>
        </w:tc>
        <w:tc>
          <w:tcPr>
            <w:tcW w:w="2429" w:type="dxa"/>
            <w:shd w:val="clear" w:color="auto" w:fill="auto"/>
            <w:vAlign w:val="center"/>
          </w:tcPr>
          <w:p w:rsidR="0031789B" w:rsidRPr="003649DE" w:rsidRDefault="00A27CC2" w:rsidP="00BE7CB9">
            <w:pPr>
              <w:ind w:left="-722" w:firstLine="708"/>
              <w:jc w:val="center"/>
            </w:pPr>
            <w:r w:rsidRPr="003649DE">
              <w:t>39</w:t>
            </w:r>
          </w:p>
        </w:tc>
      </w:tr>
      <w:tr w:rsidR="0031789B" w:rsidRPr="003649DE" w:rsidTr="0031789B">
        <w:trPr>
          <w:trHeight w:val="653"/>
          <w:jc w:val="center"/>
        </w:trPr>
        <w:tc>
          <w:tcPr>
            <w:tcW w:w="594" w:type="dxa"/>
            <w:shd w:val="clear" w:color="auto" w:fill="auto"/>
            <w:vAlign w:val="center"/>
          </w:tcPr>
          <w:p w:rsidR="0031789B" w:rsidRPr="003649DE" w:rsidRDefault="0031789B" w:rsidP="00BE7CB9">
            <w:pPr>
              <w:ind w:left="-722" w:right="-40" w:firstLine="708"/>
              <w:jc w:val="center"/>
            </w:pPr>
            <w:r w:rsidRPr="003649DE">
              <w:t>2.</w:t>
            </w:r>
          </w:p>
        </w:tc>
        <w:tc>
          <w:tcPr>
            <w:tcW w:w="2679" w:type="dxa"/>
            <w:shd w:val="clear" w:color="auto" w:fill="auto"/>
            <w:vAlign w:val="center"/>
          </w:tcPr>
          <w:p w:rsidR="0031789B" w:rsidRPr="003649DE" w:rsidRDefault="0031789B" w:rsidP="00082A1D">
            <w:pPr>
              <w:jc w:val="center"/>
            </w:pPr>
            <w:r w:rsidRPr="003649DE">
              <w:t>ООО «УК «</w:t>
            </w:r>
            <w:r w:rsidR="00082A1D">
              <w:t>Академическая</w:t>
            </w:r>
            <w:r w:rsidRPr="003649DE">
              <w:t>»</w:t>
            </w:r>
          </w:p>
        </w:tc>
        <w:tc>
          <w:tcPr>
            <w:tcW w:w="1864" w:type="dxa"/>
            <w:shd w:val="clear" w:color="auto" w:fill="auto"/>
            <w:vAlign w:val="center"/>
          </w:tcPr>
          <w:p w:rsidR="0031789B" w:rsidRPr="003649DE" w:rsidRDefault="00A27CC2" w:rsidP="00BE7CB9">
            <w:pPr>
              <w:ind w:left="-722" w:firstLine="708"/>
              <w:jc w:val="center"/>
            </w:pPr>
            <w:r w:rsidRPr="003649DE">
              <w:t>27</w:t>
            </w:r>
          </w:p>
        </w:tc>
        <w:tc>
          <w:tcPr>
            <w:tcW w:w="2127" w:type="dxa"/>
            <w:shd w:val="clear" w:color="auto" w:fill="auto"/>
            <w:vAlign w:val="center"/>
          </w:tcPr>
          <w:p w:rsidR="0031789B" w:rsidRPr="003649DE" w:rsidRDefault="00A27CC2" w:rsidP="00BE7CB9">
            <w:pPr>
              <w:ind w:left="-722" w:firstLine="708"/>
              <w:jc w:val="center"/>
            </w:pPr>
            <w:r w:rsidRPr="003649DE">
              <w:t>27</w:t>
            </w:r>
          </w:p>
        </w:tc>
        <w:tc>
          <w:tcPr>
            <w:tcW w:w="2429" w:type="dxa"/>
            <w:shd w:val="clear" w:color="auto" w:fill="auto"/>
            <w:vAlign w:val="center"/>
          </w:tcPr>
          <w:p w:rsidR="0031789B" w:rsidRPr="003649DE" w:rsidRDefault="00A27CC2" w:rsidP="00BE7CB9">
            <w:pPr>
              <w:ind w:left="-722" w:firstLine="708"/>
              <w:jc w:val="center"/>
            </w:pPr>
            <w:r w:rsidRPr="003649DE">
              <w:t>27</w:t>
            </w:r>
          </w:p>
        </w:tc>
      </w:tr>
      <w:tr w:rsidR="0031789B" w:rsidRPr="003649DE" w:rsidTr="0031789B">
        <w:trPr>
          <w:trHeight w:val="653"/>
          <w:jc w:val="center"/>
        </w:trPr>
        <w:tc>
          <w:tcPr>
            <w:tcW w:w="594" w:type="dxa"/>
            <w:shd w:val="clear" w:color="auto" w:fill="auto"/>
            <w:vAlign w:val="center"/>
          </w:tcPr>
          <w:p w:rsidR="0031789B" w:rsidRPr="003649DE" w:rsidRDefault="0031789B" w:rsidP="00BE7CB9">
            <w:pPr>
              <w:ind w:left="-722" w:right="-40" w:firstLine="708"/>
              <w:jc w:val="center"/>
            </w:pPr>
            <w:r w:rsidRPr="003649DE">
              <w:t>3.</w:t>
            </w:r>
          </w:p>
        </w:tc>
        <w:tc>
          <w:tcPr>
            <w:tcW w:w="2679" w:type="dxa"/>
            <w:shd w:val="clear" w:color="auto" w:fill="auto"/>
            <w:vAlign w:val="center"/>
          </w:tcPr>
          <w:p w:rsidR="0031789B" w:rsidRPr="003649DE" w:rsidRDefault="0031789B" w:rsidP="00082A1D">
            <w:pPr>
              <w:jc w:val="center"/>
            </w:pPr>
            <w:r w:rsidRPr="003649DE">
              <w:t>ООО «УК «</w:t>
            </w:r>
            <w:r w:rsidR="00082A1D">
              <w:t>Жемчужная</w:t>
            </w:r>
            <w:r w:rsidRPr="003649DE">
              <w:t>»</w:t>
            </w:r>
          </w:p>
        </w:tc>
        <w:tc>
          <w:tcPr>
            <w:tcW w:w="1864" w:type="dxa"/>
            <w:shd w:val="clear" w:color="auto" w:fill="auto"/>
            <w:vAlign w:val="center"/>
          </w:tcPr>
          <w:p w:rsidR="0031789B" w:rsidRPr="003649DE" w:rsidRDefault="0031789B" w:rsidP="00082A1D">
            <w:pPr>
              <w:ind w:left="-722" w:firstLine="708"/>
              <w:jc w:val="center"/>
            </w:pPr>
            <w:r w:rsidRPr="003649DE">
              <w:t>6</w:t>
            </w:r>
            <w:r w:rsidR="00082A1D">
              <w:t>7</w:t>
            </w:r>
          </w:p>
        </w:tc>
        <w:tc>
          <w:tcPr>
            <w:tcW w:w="2127" w:type="dxa"/>
            <w:shd w:val="clear" w:color="auto" w:fill="auto"/>
            <w:vAlign w:val="center"/>
          </w:tcPr>
          <w:p w:rsidR="0031789B" w:rsidRPr="003649DE" w:rsidRDefault="0031789B" w:rsidP="00082A1D">
            <w:pPr>
              <w:ind w:left="-722" w:firstLine="708"/>
              <w:jc w:val="center"/>
            </w:pPr>
            <w:r w:rsidRPr="003649DE">
              <w:t>6</w:t>
            </w:r>
            <w:r w:rsidR="00082A1D">
              <w:t>7</w:t>
            </w:r>
          </w:p>
        </w:tc>
        <w:tc>
          <w:tcPr>
            <w:tcW w:w="2429" w:type="dxa"/>
            <w:shd w:val="clear" w:color="auto" w:fill="auto"/>
            <w:vAlign w:val="center"/>
          </w:tcPr>
          <w:p w:rsidR="0031789B" w:rsidRPr="003649DE" w:rsidRDefault="0031789B" w:rsidP="00082A1D">
            <w:pPr>
              <w:ind w:left="-722" w:firstLine="708"/>
              <w:jc w:val="center"/>
            </w:pPr>
            <w:r w:rsidRPr="003649DE">
              <w:t>6</w:t>
            </w:r>
            <w:r w:rsidR="00082A1D">
              <w:t>7</w:t>
            </w:r>
          </w:p>
        </w:tc>
      </w:tr>
      <w:tr w:rsidR="0031789B" w:rsidRPr="003649DE" w:rsidTr="0031789B">
        <w:trPr>
          <w:trHeight w:val="653"/>
          <w:jc w:val="center"/>
        </w:trPr>
        <w:tc>
          <w:tcPr>
            <w:tcW w:w="594" w:type="dxa"/>
            <w:shd w:val="clear" w:color="auto" w:fill="auto"/>
            <w:vAlign w:val="center"/>
          </w:tcPr>
          <w:p w:rsidR="0031789B" w:rsidRPr="003649DE" w:rsidRDefault="00082A1D" w:rsidP="00BE7CB9">
            <w:pPr>
              <w:ind w:left="-722" w:right="-40" w:firstLine="708"/>
              <w:jc w:val="center"/>
            </w:pPr>
            <w:r>
              <w:t>4</w:t>
            </w:r>
            <w:r w:rsidR="0031789B" w:rsidRPr="003649DE">
              <w:t>.</w:t>
            </w:r>
          </w:p>
        </w:tc>
        <w:tc>
          <w:tcPr>
            <w:tcW w:w="2679" w:type="dxa"/>
            <w:shd w:val="clear" w:color="auto" w:fill="auto"/>
            <w:vAlign w:val="center"/>
          </w:tcPr>
          <w:p w:rsidR="0031789B" w:rsidRPr="003649DE" w:rsidRDefault="0031789B" w:rsidP="00BE7CB9">
            <w:pPr>
              <w:jc w:val="center"/>
            </w:pPr>
            <w:r w:rsidRPr="003649DE">
              <w:t>ООО «УК «Престиж»</w:t>
            </w:r>
          </w:p>
        </w:tc>
        <w:tc>
          <w:tcPr>
            <w:tcW w:w="1864" w:type="dxa"/>
            <w:shd w:val="clear" w:color="auto" w:fill="auto"/>
            <w:vAlign w:val="center"/>
          </w:tcPr>
          <w:p w:rsidR="0031789B" w:rsidRPr="003649DE" w:rsidRDefault="00A27CC2" w:rsidP="00082A1D">
            <w:pPr>
              <w:ind w:left="-722" w:firstLine="708"/>
              <w:jc w:val="center"/>
            </w:pPr>
            <w:r w:rsidRPr="003649DE">
              <w:t>2</w:t>
            </w:r>
            <w:r w:rsidR="00082A1D">
              <w:t>5</w:t>
            </w:r>
          </w:p>
        </w:tc>
        <w:tc>
          <w:tcPr>
            <w:tcW w:w="2127" w:type="dxa"/>
            <w:shd w:val="clear" w:color="auto" w:fill="auto"/>
            <w:vAlign w:val="center"/>
          </w:tcPr>
          <w:p w:rsidR="0031789B" w:rsidRPr="003649DE" w:rsidRDefault="00A27CC2" w:rsidP="008E24E8">
            <w:pPr>
              <w:ind w:left="-722" w:firstLine="708"/>
              <w:jc w:val="center"/>
            </w:pPr>
            <w:r w:rsidRPr="003649DE">
              <w:t>2</w:t>
            </w:r>
            <w:r w:rsidR="00082A1D">
              <w:t>5</w:t>
            </w:r>
          </w:p>
        </w:tc>
        <w:tc>
          <w:tcPr>
            <w:tcW w:w="2429" w:type="dxa"/>
            <w:shd w:val="clear" w:color="auto" w:fill="auto"/>
            <w:vAlign w:val="center"/>
          </w:tcPr>
          <w:p w:rsidR="0031789B" w:rsidRPr="003649DE" w:rsidRDefault="00A27CC2" w:rsidP="008E24E8">
            <w:pPr>
              <w:ind w:left="-722" w:firstLine="708"/>
              <w:jc w:val="center"/>
            </w:pPr>
            <w:r w:rsidRPr="003649DE">
              <w:t>2</w:t>
            </w:r>
            <w:r w:rsidR="00082A1D">
              <w:t>5</w:t>
            </w:r>
          </w:p>
        </w:tc>
      </w:tr>
      <w:tr w:rsidR="0031789B" w:rsidRPr="003649DE" w:rsidTr="0031789B">
        <w:trPr>
          <w:trHeight w:val="653"/>
          <w:jc w:val="center"/>
        </w:trPr>
        <w:tc>
          <w:tcPr>
            <w:tcW w:w="594" w:type="dxa"/>
            <w:shd w:val="clear" w:color="auto" w:fill="auto"/>
            <w:vAlign w:val="center"/>
          </w:tcPr>
          <w:p w:rsidR="0031789B" w:rsidRPr="003649DE" w:rsidRDefault="00082A1D" w:rsidP="00BE7CB9">
            <w:pPr>
              <w:ind w:left="-722" w:right="-40" w:firstLine="708"/>
              <w:jc w:val="center"/>
            </w:pPr>
            <w:r>
              <w:t>5</w:t>
            </w:r>
            <w:r w:rsidR="0031789B" w:rsidRPr="003649DE">
              <w:t>.</w:t>
            </w:r>
          </w:p>
        </w:tc>
        <w:tc>
          <w:tcPr>
            <w:tcW w:w="2679" w:type="dxa"/>
            <w:shd w:val="clear" w:color="auto" w:fill="auto"/>
            <w:vAlign w:val="center"/>
          </w:tcPr>
          <w:p w:rsidR="0031789B" w:rsidRPr="003649DE" w:rsidRDefault="0031789B" w:rsidP="00BE7CB9">
            <w:pPr>
              <w:jc w:val="center"/>
            </w:pPr>
            <w:r w:rsidRPr="003649DE">
              <w:t>ООО «Управляющая жилищная компания»</w:t>
            </w:r>
          </w:p>
        </w:tc>
        <w:tc>
          <w:tcPr>
            <w:tcW w:w="1864" w:type="dxa"/>
            <w:shd w:val="clear" w:color="auto" w:fill="auto"/>
            <w:vAlign w:val="center"/>
          </w:tcPr>
          <w:p w:rsidR="0031789B" w:rsidRPr="003649DE" w:rsidRDefault="00082A1D" w:rsidP="00BE7CB9">
            <w:pPr>
              <w:ind w:left="-722" w:firstLine="708"/>
              <w:jc w:val="center"/>
            </w:pPr>
            <w:r>
              <w:t>2</w:t>
            </w:r>
          </w:p>
        </w:tc>
        <w:tc>
          <w:tcPr>
            <w:tcW w:w="2127" w:type="dxa"/>
            <w:shd w:val="clear" w:color="auto" w:fill="auto"/>
            <w:vAlign w:val="center"/>
          </w:tcPr>
          <w:p w:rsidR="0031789B" w:rsidRPr="003649DE" w:rsidRDefault="00082A1D" w:rsidP="00BE7CB9">
            <w:pPr>
              <w:ind w:left="-722" w:firstLine="708"/>
              <w:jc w:val="center"/>
            </w:pPr>
            <w:r>
              <w:t>2</w:t>
            </w:r>
          </w:p>
        </w:tc>
        <w:tc>
          <w:tcPr>
            <w:tcW w:w="2429" w:type="dxa"/>
            <w:shd w:val="clear" w:color="auto" w:fill="auto"/>
            <w:vAlign w:val="center"/>
          </w:tcPr>
          <w:p w:rsidR="0031789B" w:rsidRPr="003649DE" w:rsidRDefault="00082A1D" w:rsidP="00BE7CB9">
            <w:pPr>
              <w:ind w:left="-722" w:firstLine="708"/>
              <w:jc w:val="center"/>
            </w:pPr>
            <w:r>
              <w:t>2</w:t>
            </w:r>
          </w:p>
        </w:tc>
      </w:tr>
      <w:tr w:rsidR="0031789B" w:rsidRPr="003649DE" w:rsidTr="0031789B">
        <w:trPr>
          <w:trHeight w:val="653"/>
          <w:jc w:val="center"/>
        </w:trPr>
        <w:tc>
          <w:tcPr>
            <w:tcW w:w="594" w:type="dxa"/>
            <w:shd w:val="clear" w:color="auto" w:fill="auto"/>
            <w:vAlign w:val="center"/>
          </w:tcPr>
          <w:p w:rsidR="0031789B" w:rsidRPr="003649DE" w:rsidRDefault="00082A1D" w:rsidP="00BE7CB9">
            <w:pPr>
              <w:ind w:left="-722" w:right="-40" w:firstLine="708"/>
              <w:jc w:val="center"/>
            </w:pPr>
            <w:r>
              <w:t>6</w:t>
            </w:r>
            <w:r w:rsidR="0031789B" w:rsidRPr="003649DE">
              <w:t>.</w:t>
            </w:r>
          </w:p>
        </w:tc>
        <w:tc>
          <w:tcPr>
            <w:tcW w:w="2679" w:type="dxa"/>
            <w:shd w:val="clear" w:color="auto" w:fill="auto"/>
            <w:vAlign w:val="center"/>
          </w:tcPr>
          <w:p w:rsidR="0031789B" w:rsidRPr="003649DE" w:rsidRDefault="0031789B" w:rsidP="00BE7CB9">
            <w:pPr>
              <w:jc w:val="center"/>
            </w:pPr>
            <w:r w:rsidRPr="003649DE">
              <w:t>ООО «ОФИЖ»</w:t>
            </w:r>
          </w:p>
        </w:tc>
        <w:tc>
          <w:tcPr>
            <w:tcW w:w="1864" w:type="dxa"/>
            <w:shd w:val="clear" w:color="auto" w:fill="auto"/>
            <w:vAlign w:val="center"/>
          </w:tcPr>
          <w:p w:rsidR="0031789B" w:rsidRPr="003649DE" w:rsidRDefault="0031789B" w:rsidP="00BE7CB9">
            <w:pPr>
              <w:ind w:left="-722" w:firstLine="708"/>
              <w:jc w:val="center"/>
            </w:pPr>
            <w:r w:rsidRPr="003649DE">
              <w:t>4</w:t>
            </w:r>
            <w:r w:rsidR="00082A1D">
              <w:t>2</w:t>
            </w:r>
          </w:p>
        </w:tc>
        <w:tc>
          <w:tcPr>
            <w:tcW w:w="2127" w:type="dxa"/>
            <w:shd w:val="clear" w:color="auto" w:fill="auto"/>
            <w:vAlign w:val="center"/>
          </w:tcPr>
          <w:p w:rsidR="0031789B" w:rsidRPr="003649DE" w:rsidRDefault="0031789B" w:rsidP="00BE7CB9">
            <w:pPr>
              <w:ind w:left="-722" w:firstLine="708"/>
              <w:jc w:val="center"/>
            </w:pPr>
            <w:r w:rsidRPr="003649DE">
              <w:t>4</w:t>
            </w:r>
            <w:r w:rsidR="00082A1D">
              <w:t>2</w:t>
            </w:r>
          </w:p>
        </w:tc>
        <w:tc>
          <w:tcPr>
            <w:tcW w:w="2429" w:type="dxa"/>
            <w:shd w:val="clear" w:color="auto" w:fill="auto"/>
            <w:vAlign w:val="center"/>
          </w:tcPr>
          <w:p w:rsidR="0031789B" w:rsidRPr="003649DE" w:rsidRDefault="0031789B" w:rsidP="00BE7CB9">
            <w:pPr>
              <w:ind w:left="-722" w:firstLine="708"/>
              <w:jc w:val="center"/>
            </w:pPr>
            <w:r w:rsidRPr="003649DE">
              <w:t>4</w:t>
            </w:r>
            <w:r w:rsidR="00082A1D">
              <w:t>2</w:t>
            </w:r>
          </w:p>
        </w:tc>
      </w:tr>
      <w:tr w:rsidR="0031789B" w:rsidRPr="003649DE" w:rsidTr="0031789B">
        <w:trPr>
          <w:trHeight w:val="643"/>
          <w:jc w:val="center"/>
        </w:trPr>
        <w:tc>
          <w:tcPr>
            <w:tcW w:w="594" w:type="dxa"/>
            <w:shd w:val="clear" w:color="auto" w:fill="auto"/>
            <w:vAlign w:val="center"/>
          </w:tcPr>
          <w:p w:rsidR="0031789B" w:rsidRPr="003649DE" w:rsidRDefault="00082A1D" w:rsidP="00BE7CB9">
            <w:pPr>
              <w:ind w:left="-722" w:firstLine="708"/>
              <w:jc w:val="center"/>
            </w:pPr>
            <w:r>
              <w:t>7</w:t>
            </w:r>
            <w:r w:rsidR="0031789B" w:rsidRPr="003649DE">
              <w:t>.</w:t>
            </w:r>
          </w:p>
        </w:tc>
        <w:tc>
          <w:tcPr>
            <w:tcW w:w="2679" w:type="dxa"/>
            <w:shd w:val="clear" w:color="auto" w:fill="auto"/>
            <w:vAlign w:val="center"/>
          </w:tcPr>
          <w:p w:rsidR="0031789B" w:rsidRPr="003649DE" w:rsidRDefault="0031789B" w:rsidP="00BE7CB9">
            <w:pPr>
              <w:jc w:val="center"/>
            </w:pPr>
            <w:r w:rsidRPr="003649DE">
              <w:t>ООО «Вторая управляющая +»</w:t>
            </w:r>
          </w:p>
        </w:tc>
        <w:tc>
          <w:tcPr>
            <w:tcW w:w="1864" w:type="dxa"/>
            <w:shd w:val="clear" w:color="auto" w:fill="auto"/>
            <w:vAlign w:val="center"/>
          </w:tcPr>
          <w:p w:rsidR="0031789B" w:rsidRPr="003649DE" w:rsidRDefault="0031789B" w:rsidP="00A27CC2">
            <w:pPr>
              <w:ind w:left="-722" w:firstLine="708"/>
              <w:jc w:val="center"/>
            </w:pPr>
            <w:r w:rsidRPr="003649DE">
              <w:t>4</w:t>
            </w:r>
            <w:r w:rsidR="00A27CC2" w:rsidRPr="003649DE">
              <w:t>4</w:t>
            </w:r>
          </w:p>
        </w:tc>
        <w:tc>
          <w:tcPr>
            <w:tcW w:w="2127" w:type="dxa"/>
            <w:shd w:val="clear" w:color="auto" w:fill="auto"/>
            <w:vAlign w:val="center"/>
          </w:tcPr>
          <w:p w:rsidR="0031789B" w:rsidRPr="003649DE" w:rsidRDefault="0031789B" w:rsidP="00A27CC2">
            <w:pPr>
              <w:ind w:left="-722" w:firstLine="708"/>
              <w:jc w:val="center"/>
            </w:pPr>
            <w:r w:rsidRPr="003649DE">
              <w:t>4</w:t>
            </w:r>
            <w:r w:rsidR="00A27CC2" w:rsidRPr="003649DE">
              <w:t>4</w:t>
            </w:r>
          </w:p>
        </w:tc>
        <w:tc>
          <w:tcPr>
            <w:tcW w:w="2429" w:type="dxa"/>
            <w:shd w:val="clear" w:color="auto" w:fill="auto"/>
            <w:vAlign w:val="center"/>
          </w:tcPr>
          <w:p w:rsidR="0031789B" w:rsidRPr="003649DE" w:rsidRDefault="0031789B" w:rsidP="00A27CC2">
            <w:pPr>
              <w:ind w:left="-722" w:firstLine="708"/>
              <w:jc w:val="center"/>
            </w:pPr>
            <w:r w:rsidRPr="003649DE">
              <w:t>4</w:t>
            </w:r>
            <w:r w:rsidR="00A27CC2" w:rsidRPr="003649DE">
              <w:t>4</w:t>
            </w:r>
          </w:p>
        </w:tc>
      </w:tr>
      <w:tr w:rsidR="0031789B" w:rsidRPr="003649DE" w:rsidTr="0031789B">
        <w:trPr>
          <w:trHeight w:val="326"/>
          <w:jc w:val="center"/>
        </w:trPr>
        <w:tc>
          <w:tcPr>
            <w:tcW w:w="594" w:type="dxa"/>
            <w:shd w:val="clear" w:color="auto" w:fill="auto"/>
            <w:vAlign w:val="center"/>
          </w:tcPr>
          <w:p w:rsidR="0031789B" w:rsidRPr="003649DE" w:rsidRDefault="00082A1D" w:rsidP="00BE7CB9">
            <w:pPr>
              <w:ind w:left="-722" w:firstLine="708"/>
              <w:jc w:val="center"/>
            </w:pPr>
            <w:r>
              <w:t>8</w:t>
            </w:r>
            <w:r w:rsidR="0031789B" w:rsidRPr="003649DE">
              <w:t>.</w:t>
            </w:r>
          </w:p>
        </w:tc>
        <w:tc>
          <w:tcPr>
            <w:tcW w:w="2679" w:type="dxa"/>
            <w:shd w:val="clear" w:color="auto" w:fill="auto"/>
            <w:vAlign w:val="center"/>
          </w:tcPr>
          <w:p w:rsidR="0031789B" w:rsidRPr="003649DE" w:rsidRDefault="0031789B" w:rsidP="00BE7CB9">
            <w:pPr>
              <w:jc w:val="center"/>
            </w:pPr>
            <w:r w:rsidRPr="003649DE">
              <w:t>ООО «УК «Наш Дом»</w:t>
            </w:r>
          </w:p>
        </w:tc>
        <w:tc>
          <w:tcPr>
            <w:tcW w:w="1864" w:type="dxa"/>
            <w:shd w:val="clear" w:color="auto" w:fill="auto"/>
            <w:vAlign w:val="center"/>
          </w:tcPr>
          <w:p w:rsidR="0031789B" w:rsidRPr="003649DE" w:rsidRDefault="0031789B" w:rsidP="00BE7CB9">
            <w:pPr>
              <w:ind w:left="-722" w:firstLine="708"/>
              <w:jc w:val="center"/>
            </w:pPr>
            <w:r w:rsidRPr="003649DE">
              <w:t>57</w:t>
            </w:r>
          </w:p>
        </w:tc>
        <w:tc>
          <w:tcPr>
            <w:tcW w:w="2127" w:type="dxa"/>
            <w:shd w:val="clear" w:color="auto" w:fill="auto"/>
            <w:vAlign w:val="center"/>
          </w:tcPr>
          <w:p w:rsidR="0031789B" w:rsidRPr="003649DE" w:rsidRDefault="0031789B" w:rsidP="00BE7CB9">
            <w:pPr>
              <w:ind w:left="-722" w:firstLine="708"/>
              <w:jc w:val="center"/>
            </w:pPr>
            <w:r w:rsidRPr="003649DE">
              <w:t>57</w:t>
            </w:r>
          </w:p>
        </w:tc>
        <w:tc>
          <w:tcPr>
            <w:tcW w:w="2429" w:type="dxa"/>
            <w:shd w:val="clear" w:color="auto" w:fill="auto"/>
            <w:vAlign w:val="center"/>
          </w:tcPr>
          <w:p w:rsidR="0031789B" w:rsidRPr="003649DE" w:rsidRDefault="0031789B" w:rsidP="00BE7CB9">
            <w:pPr>
              <w:ind w:left="-722" w:firstLine="708"/>
              <w:jc w:val="center"/>
            </w:pPr>
            <w:r w:rsidRPr="003649DE">
              <w:t>57</w:t>
            </w:r>
          </w:p>
        </w:tc>
      </w:tr>
      <w:tr w:rsidR="0031789B" w:rsidRPr="003649DE" w:rsidTr="0031789B">
        <w:trPr>
          <w:trHeight w:val="317"/>
          <w:jc w:val="center"/>
        </w:trPr>
        <w:tc>
          <w:tcPr>
            <w:tcW w:w="594" w:type="dxa"/>
            <w:shd w:val="clear" w:color="auto" w:fill="auto"/>
            <w:vAlign w:val="center"/>
          </w:tcPr>
          <w:p w:rsidR="0031789B" w:rsidRPr="003649DE" w:rsidRDefault="00082A1D" w:rsidP="00BE7CB9">
            <w:pPr>
              <w:ind w:left="-722" w:firstLine="708"/>
              <w:jc w:val="center"/>
            </w:pPr>
            <w:r>
              <w:t>9</w:t>
            </w:r>
            <w:r w:rsidR="0031789B" w:rsidRPr="003649DE">
              <w:t>.</w:t>
            </w:r>
          </w:p>
        </w:tc>
        <w:tc>
          <w:tcPr>
            <w:tcW w:w="2679" w:type="dxa"/>
            <w:shd w:val="clear" w:color="auto" w:fill="auto"/>
            <w:vAlign w:val="center"/>
          </w:tcPr>
          <w:p w:rsidR="0031789B" w:rsidRPr="003649DE" w:rsidRDefault="0031789B" w:rsidP="00BE7CB9">
            <w:pPr>
              <w:jc w:val="center"/>
            </w:pPr>
            <w:r w:rsidRPr="003649DE">
              <w:t>ООО УО «Апатиты»</w:t>
            </w:r>
          </w:p>
        </w:tc>
        <w:tc>
          <w:tcPr>
            <w:tcW w:w="1864" w:type="dxa"/>
            <w:shd w:val="clear" w:color="auto" w:fill="auto"/>
            <w:vAlign w:val="center"/>
          </w:tcPr>
          <w:p w:rsidR="0031789B" w:rsidRPr="003649DE" w:rsidRDefault="0031789B" w:rsidP="00BE7CB9">
            <w:pPr>
              <w:ind w:left="-722" w:firstLine="708"/>
              <w:jc w:val="center"/>
            </w:pPr>
            <w:r w:rsidRPr="003649DE">
              <w:t>13</w:t>
            </w:r>
          </w:p>
        </w:tc>
        <w:tc>
          <w:tcPr>
            <w:tcW w:w="2127" w:type="dxa"/>
            <w:shd w:val="clear" w:color="auto" w:fill="auto"/>
            <w:vAlign w:val="center"/>
          </w:tcPr>
          <w:p w:rsidR="0031789B" w:rsidRPr="003649DE" w:rsidRDefault="0031789B" w:rsidP="00BE7CB9">
            <w:pPr>
              <w:ind w:left="-722" w:firstLine="708"/>
              <w:jc w:val="center"/>
            </w:pPr>
            <w:r w:rsidRPr="003649DE">
              <w:t>13</w:t>
            </w:r>
          </w:p>
        </w:tc>
        <w:tc>
          <w:tcPr>
            <w:tcW w:w="2429" w:type="dxa"/>
            <w:shd w:val="clear" w:color="auto" w:fill="auto"/>
            <w:vAlign w:val="center"/>
          </w:tcPr>
          <w:p w:rsidR="0031789B" w:rsidRPr="003649DE" w:rsidRDefault="0031789B" w:rsidP="00BE7CB9">
            <w:pPr>
              <w:ind w:left="-722" w:firstLine="708"/>
              <w:jc w:val="center"/>
            </w:pPr>
            <w:r w:rsidRPr="003649DE">
              <w:t>13</w:t>
            </w:r>
          </w:p>
        </w:tc>
      </w:tr>
      <w:tr w:rsidR="0031789B" w:rsidRPr="003649DE" w:rsidTr="0031789B">
        <w:trPr>
          <w:trHeight w:val="317"/>
          <w:jc w:val="center"/>
        </w:trPr>
        <w:tc>
          <w:tcPr>
            <w:tcW w:w="594" w:type="dxa"/>
            <w:shd w:val="clear" w:color="auto" w:fill="auto"/>
            <w:vAlign w:val="center"/>
          </w:tcPr>
          <w:p w:rsidR="0031789B" w:rsidRPr="003649DE" w:rsidRDefault="0031789B" w:rsidP="00082A1D">
            <w:pPr>
              <w:ind w:left="-722" w:firstLine="708"/>
              <w:jc w:val="center"/>
            </w:pPr>
            <w:r w:rsidRPr="003649DE">
              <w:t>1</w:t>
            </w:r>
            <w:r w:rsidR="00082A1D">
              <w:t>0</w:t>
            </w:r>
            <w:r w:rsidRPr="003649DE">
              <w:t>.</w:t>
            </w:r>
          </w:p>
        </w:tc>
        <w:tc>
          <w:tcPr>
            <w:tcW w:w="2679" w:type="dxa"/>
            <w:shd w:val="clear" w:color="auto" w:fill="auto"/>
            <w:vAlign w:val="center"/>
          </w:tcPr>
          <w:p w:rsidR="0031789B" w:rsidRPr="003649DE" w:rsidRDefault="0031789B" w:rsidP="00BE7CB9">
            <w:pPr>
              <w:jc w:val="center"/>
            </w:pPr>
            <w:r w:rsidRPr="003649DE">
              <w:t>ООО «УК «Хибины»</w:t>
            </w:r>
          </w:p>
        </w:tc>
        <w:tc>
          <w:tcPr>
            <w:tcW w:w="1864" w:type="dxa"/>
            <w:shd w:val="clear" w:color="auto" w:fill="auto"/>
            <w:vAlign w:val="center"/>
          </w:tcPr>
          <w:p w:rsidR="0031789B" w:rsidRPr="003649DE" w:rsidRDefault="0031789B" w:rsidP="00CD220A">
            <w:pPr>
              <w:ind w:left="-722" w:firstLine="708"/>
              <w:jc w:val="center"/>
            </w:pPr>
            <w:r w:rsidRPr="003649DE">
              <w:t>1</w:t>
            </w:r>
            <w:r w:rsidR="00CD220A">
              <w:t>3</w:t>
            </w:r>
          </w:p>
        </w:tc>
        <w:tc>
          <w:tcPr>
            <w:tcW w:w="2127" w:type="dxa"/>
            <w:shd w:val="clear" w:color="auto" w:fill="auto"/>
            <w:vAlign w:val="center"/>
          </w:tcPr>
          <w:p w:rsidR="0031789B" w:rsidRPr="003649DE" w:rsidRDefault="00A27CC2" w:rsidP="00CD220A">
            <w:pPr>
              <w:ind w:left="-722" w:firstLine="708"/>
              <w:jc w:val="center"/>
            </w:pPr>
            <w:r w:rsidRPr="003649DE">
              <w:t>1</w:t>
            </w:r>
            <w:r w:rsidR="00CD220A">
              <w:t>3</w:t>
            </w:r>
          </w:p>
        </w:tc>
        <w:tc>
          <w:tcPr>
            <w:tcW w:w="2429" w:type="dxa"/>
            <w:shd w:val="clear" w:color="auto" w:fill="auto"/>
            <w:vAlign w:val="center"/>
          </w:tcPr>
          <w:p w:rsidR="0031789B" w:rsidRPr="003649DE" w:rsidRDefault="0031789B" w:rsidP="00CD220A">
            <w:pPr>
              <w:ind w:left="-722" w:firstLine="708"/>
              <w:jc w:val="center"/>
            </w:pPr>
            <w:r w:rsidRPr="003649DE">
              <w:t>1</w:t>
            </w:r>
            <w:r w:rsidR="00CD220A">
              <w:t>3</w:t>
            </w:r>
          </w:p>
        </w:tc>
      </w:tr>
      <w:tr w:rsidR="0031789B" w:rsidRPr="003649DE" w:rsidTr="0031789B">
        <w:trPr>
          <w:trHeight w:val="326"/>
          <w:jc w:val="center"/>
        </w:trPr>
        <w:tc>
          <w:tcPr>
            <w:tcW w:w="594" w:type="dxa"/>
            <w:shd w:val="clear" w:color="auto" w:fill="auto"/>
            <w:vAlign w:val="center"/>
          </w:tcPr>
          <w:p w:rsidR="0031789B" w:rsidRPr="003649DE" w:rsidRDefault="0031789B" w:rsidP="00082A1D">
            <w:pPr>
              <w:ind w:left="-722" w:firstLine="708"/>
              <w:jc w:val="center"/>
            </w:pPr>
            <w:r w:rsidRPr="003649DE">
              <w:t>1</w:t>
            </w:r>
            <w:r w:rsidR="00082A1D">
              <w:t>1</w:t>
            </w:r>
            <w:r w:rsidRPr="003649DE">
              <w:t>.</w:t>
            </w:r>
          </w:p>
        </w:tc>
        <w:tc>
          <w:tcPr>
            <w:tcW w:w="2679" w:type="dxa"/>
            <w:shd w:val="clear" w:color="auto" w:fill="auto"/>
            <w:vAlign w:val="center"/>
          </w:tcPr>
          <w:p w:rsidR="0031789B" w:rsidRPr="003649DE" w:rsidRDefault="0031789B" w:rsidP="00BE7CB9">
            <w:pPr>
              <w:jc w:val="center"/>
            </w:pPr>
            <w:r w:rsidRPr="003649DE">
              <w:t>ООО «УК «Северная»</w:t>
            </w:r>
          </w:p>
        </w:tc>
        <w:tc>
          <w:tcPr>
            <w:tcW w:w="1864" w:type="dxa"/>
            <w:shd w:val="clear" w:color="auto" w:fill="auto"/>
            <w:vAlign w:val="center"/>
          </w:tcPr>
          <w:p w:rsidR="0031789B" w:rsidRPr="003649DE" w:rsidRDefault="0031789B" w:rsidP="00BE7CB9">
            <w:pPr>
              <w:ind w:left="-722" w:firstLine="708"/>
              <w:jc w:val="center"/>
            </w:pPr>
            <w:r w:rsidRPr="003649DE">
              <w:t>4</w:t>
            </w:r>
            <w:r w:rsidR="00082A1D">
              <w:t>0</w:t>
            </w:r>
          </w:p>
        </w:tc>
        <w:tc>
          <w:tcPr>
            <w:tcW w:w="2127" w:type="dxa"/>
            <w:shd w:val="clear" w:color="auto" w:fill="auto"/>
            <w:vAlign w:val="center"/>
          </w:tcPr>
          <w:p w:rsidR="0031789B" w:rsidRPr="003649DE" w:rsidRDefault="0031789B" w:rsidP="00BE7CB9">
            <w:pPr>
              <w:ind w:left="-722" w:firstLine="708"/>
              <w:jc w:val="center"/>
            </w:pPr>
            <w:r w:rsidRPr="003649DE">
              <w:t>4</w:t>
            </w:r>
            <w:r w:rsidR="00082A1D">
              <w:t>0</w:t>
            </w:r>
          </w:p>
        </w:tc>
        <w:tc>
          <w:tcPr>
            <w:tcW w:w="2429" w:type="dxa"/>
            <w:shd w:val="clear" w:color="auto" w:fill="auto"/>
            <w:vAlign w:val="center"/>
          </w:tcPr>
          <w:p w:rsidR="0031789B" w:rsidRPr="003649DE" w:rsidRDefault="0031789B" w:rsidP="00BE7CB9">
            <w:pPr>
              <w:ind w:left="-722" w:firstLine="708"/>
              <w:jc w:val="center"/>
            </w:pPr>
            <w:r w:rsidRPr="003649DE">
              <w:t>4</w:t>
            </w:r>
            <w:r w:rsidR="00082A1D">
              <w:t>0</w:t>
            </w:r>
          </w:p>
        </w:tc>
      </w:tr>
      <w:tr w:rsidR="0031789B" w:rsidRPr="003649DE" w:rsidTr="0031789B">
        <w:trPr>
          <w:trHeight w:val="317"/>
          <w:jc w:val="center"/>
        </w:trPr>
        <w:tc>
          <w:tcPr>
            <w:tcW w:w="594" w:type="dxa"/>
            <w:shd w:val="clear" w:color="auto" w:fill="auto"/>
            <w:vAlign w:val="center"/>
          </w:tcPr>
          <w:p w:rsidR="0031789B" w:rsidRPr="003649DE" w:rsidRDefault="0031789B" w:rsidP="00082A1D">
            <w:pPr>
              <w:ind w:left="-722" w:firstLine="708"/>
              <w:jc w:val="center"/>
            </w:pPr>
            <w:r w:rsidRPr="003649DE">
              <w:t>1</w:t>
            </w:r>
            <w:r w:rsidR="00082A1D">
              <w:t>2</w:t>
            </w:r>
            <w:r w:rsidRPr="003649DE">
              <w:t>.</w:t>
            </w:r>
          </w:p>
        </w:tc>
        <w:tc>
          <w:tcPr>
            <w:tcW w:w="2679" w:type="dxa"/>
            <w:shd w:val="clear" w:color="auto" w:fill="auto"/>
            <w:vAlign w:val="center"/>
          </w:tcPr>
          <w:p w:rsidR="0031789B" w:rsidRPr="003649DE" w:rsidRDefault="0031789B" w:rsidP="00BE7CB9">
            <w:pPr>
              <w:jc w:val="center"/>
            </w:pPr>
            <w:r w:rsidRPr="003649DE">
              <w:t>ТСЖ</w:t>
            </w:r>
          </w:p>
        </w:tc>
        <w:tc>
          <w:tcPr>
            <w:tcW w:w="1864" w:type="dxa"/>
            <w:shd w:val="clear" w:color="auto" w:fill="auto"/>
            <w:vAlign w:val="center"/>
          </w:tcPr>
          <w:p w:rsidR="0031789B" w:rsidRPr="003649DE" w:rsidRDefault="008E24E8" w:rsidP="00BE7CB9">
            <w:pPr>
              <w:ind w:left="-722" w:firstLine="708"/>
              <w:jc w:val="center"/>
            </w:pPr>
            <w:r w:rsidRPr="003649DE">
              <w:t>6</w:t>
            </w:r>
          </w:p>
        </w:tc>
        <w:tc>
          <w:tcPr>
            <w:tcW w:w="2127" w:type="dxa"/>
            <w:shd w:val="clear" w:color="auto" w:fill="auto"/>
            <w:vAlign w:val="center"/>
          </w:tcPr>
          <w:p w:rsidR="0031789B" w:rsidRPr="003649DE" w:rsidRDefault="008E24E8" w:rsidP="00BE7CB9">
            <w:pPr>
              <w:ind w:left="-722" w:firstLine="708"/>
              <w:jc w:val="center"/>
            </w:pPr>
            <w:r w:rsidRPr="003649DE">
              <w:t>6</w:t>
            </w:r>
          </w:p>
        </w:tc>
        <w:tc>
          <w:tcPr>
            <w:tcW w:w="2429" w:type="dxa"/>
            <w:shd w:val="clear" w:color="auto" w:fill="auto"/>
            <w:vAlign w:val="center"/>
          </w:tcPr>
          <w:p w:rsidR="0031789B" w:rsidRPr="003649DE" w:rsidRDefault="008E24E8" w:rsidP="00BE7CB9">
            <w:pPr>
              <w:ind w:left="-722" w:firstLine="708"/>
              <w:jc w:val="center"/>
            </w:pPr>
            <w:r w:rsidRPr="003649DE">
              <w:t>6</w:t>
            </w:r>
          </w:p>
        </w:tc>
      </w:tr>
      <w:tr w:rsidR="0031789B" w:rsidRPr="003649DE" w:rsidTr="0031789B">
        <w:trPr>
          <w:trHeight w:val="317"/>
          <w:jc w:val="center"/>
        </w:trPr>
        <w:tc>
          <w:tcPr>
            <w:tcW w:w="594" w:type="dxa"/>
            <w:shd w:val="clear" w:color="auto" w:fill="auto"/>
            <w:vAlign w:val="center"/>
          </w:tcPr>
          <w:p w:rsidR="0031789B" w:rsidRPr="003649DE" w:rsidRDefault="0031789B" w:rsidP="00082A1D">
            <w:pPr>
              <w:ind w:left="-722" w:firstLine="708"/>
              <w:jc w:val="center"/>
            </w:pPr>
            <w:r w:rsidRPr="003649DE">
              <w:t>1</w:t>
            </w:r>
            <w:r w:rsidR="00082A1D">
              <w:t>3</w:t>
            </w:r>
            <w:r w:rsidRPr="003649DE">
              <w:t>.</w:t>
            </w:r>
          </w:p>
        </w:tc>
        <w:tc>
          <w:tcPr>
            <w:tcW w:w="2679" w:type="dxa"/>
            <w:shd w:val="clear" w:color="auto" w:fill="auto"/>
            <w:vAlign w:val="center"/>
          </w:tcPr>
          <w:p w:rsidR="0031789B" w:rsidRPr="003649DE" w:rsidRDefault="0031789B" w:rsidP="00BE7CB9">
            <w:pPr>
              <w:jc w:val="center"/>
            </w:pPr>
            <w:r w:rsidRPr="003649DE">
              <w:t>ТСН</w:t>
            </w:r>
          </w:p>
        </w:tc>
        <w:tc>
          <w:tcPr>
            <w:tcW w:w="1864" w:type="dxa"/>
            <w:shd w:val="clear" w:color="auto" w:fill="auto"/>
            <w:vAlign w:val="center"/>
          </w:tcPr>
          <w:p w:rsidR="0031789B" w:rsidRPr="003649DE" w:rsidRDefault="0031789B" w:rsidP="00BE7CB9">
            <w:pPr>
              <w:ind w:left="-722" w:firstLine="708"/>
              <w:jc w:val="center"/>
            </w:pPr>
            <w:r w:rsidRPr="003649DE">
              <w:t>3</w:t>
            </w:r>
          </w:p>
        </w:tc>
        <w:tc>
          <w:tcPr>
            <w:tcW w:w="2127" w:type="dxa"/>
            <w:shd w:val="clear" w:color="auto" w:fill="auto"/>
            <w:vAlign w:val="center"/>
          </w:tcPr>
          <w:p w:rsidR="0031789B" w:rsidRPr="003649DE" w:rsidRDefault="0031789B" w:rsidP="00BE7CB9">
            <w:pPr>
              <w:ind w:left="-722" w:firstLine="708"/>
              <w:jc w:val="center"/>
            </w:pPr>
            <w:r w:rsidRPr="003649DE">
              <w:t>3</w:t>
            </w:r>
          </w:p>
        </w:tc>
        <w:tc>
          <w:tcPr>
            <w:tcW w:w="2429" w:type="dxa"/>
            <w:shd w:val="clear" w:color="auto" w:fill="auto"/>
            <w:vAlign w:val="center"/>
          </w:tcPr>
          <w:p w:rsidR="0031789B" w:rsidRPr="003649DE" w:rsidRDefault="0031789B" w:rsidP="00BE7CB9">
            <w:pPr>
              <w:ind w:left="-722" w:firstLine="708"/>
              <w:jc w:val="center"/>
            </w:pPr>
            <w:r w:rsidRPr="003649DE">
              <w:t>3</w:t>
            </w:r>
          </w:p>
        </w:tc>
      </w:tr>
      <w:tr w:rsidR="0031789B" w:rsidRPr="003649DE" w:rsidTr="0031789B">
        <w:trPr>
          <w:trHeight w:val="317"/>
          <w:jc w:val="center"/>
        </w:trPr>
        <w:tc>
          <w:tcPr>
            <w:tcW w:w="594" w:type="dxa"/>
            <w:shd w:val="clear" w:color="auto" w:fill="auto"/>
            <w:vAlign w:val="center"/>
          </w:tcPr>
          <w:p w:rsidR="0031789B" w:rsidRPr="003649DE" w:rsidRDefault="0031789B" w:rsidP="00082A1D">
            <w:pPr>
              <w:ind w:left="-722" w:firstLine="708"/>
              <w:jc w:val="center"/>
            </w:pPr>
            <w:r w:rsidRPr="003649DE">
              <w:t>1</w:t>
            </w:r>
            <w:r w:rsidR="00082A1D">
              <w:t>4</w:t>
            </w:r>
            <w:r w:rsidRPr="003649DE">
              <w:t>.</w:t>
            </w:r>
          </w:p>
        </w:tc>
        <w:tc>
          <w:tcPr>
            <w:tcW w:w="2679" w:type="dxa"/>
            <w:shd w:val="clear" w:color="auto" w:fill="auto"/>
            <w:vAlign w:val="center"/>
          </w:tcPr>
          <w:p w:rsidR="0031789B" w:rsidRPr="003649DE" w:rsidRDefault="0031789B" w:rsidP="00BE7CB9">
            <w:pPr>
              <w:jc w:val="center"/>
            </w:pPr>
            <w:r w:rsidRPr="003649DE">
              <w:t>ООО «Третья управляющая компания»</w:t>
            </w:r>
          </w:p>
        </w:tc>
        <w:tc>
          <w:tcPr>
            <w:tcW w:w="1864" w:type="dxa"/>
            <w:shd w:val="clear" w:color="auto" w:fill="auto"/>
            <w:vAlign w:val="center"/>
          </w:tcPr>
          <w:p w:rsidR="0031789B" w:rsidRPr="003649DE" w:rsidRDefault="00082A1D" w:rsidP="00BE7CB9">
            <w:pPr>
              <w:ind w:left="-722" w:firstLine="708"/>
              <w:jc w:val="center"/>
            </w:pPr>
            <w:r>
              <w:t>6</w:t>
            </w:r>
          </w:p>
        </w:tc>
        <w:tc>
          <w:tcPr>
            <w:tcW w:w="2127" w:type="dxa"/>
            <w:shd w:val="clear" w:color="auto" w:fill="auto"/>
            <w:vAlign w:val="center"/>
          </w:tcPr>
          <w:p w:rsidR="0031789B" w:rsidRPr="003649DE" w:rsidRDefault="00082A1D" w:rsidP="00BE7CB9">
            <w:pPr>
              <w:ind w:left="-722" w:firstLine="708"/>
              <w:jc w:val="center"/>
            </w:pPr>
            <w:r>
              <w:t>6</w:t>
            </w:r>
          </w:p>
        </w:tc>
        <w:tc>
          <w:tcPr>
            <w:tcW w:w="2429" w:type="dxa"/>
            <w:shd w:val="clear" w:color="auto" w:fill="auto"/>
            <w:vAlign w:val="center"/>
          </w:tcPr>
          <w:p w:rsidR="0031789B" w:rsidRPr="003649DE" w:rsidRDefault="00082A1D" w:rsidP="00BE7CB9">
            <w:pPr>
              <w:ind w:left="-722" w:firstLine="708"/>
              <w:jc w:val="center"/>
            </w:pPr>
            <w:r>
              <w:t>6</w:t>
            </w:r>
          </w:p>
        </w:tc>
      </w:tr>
      <w:tr w:rsidR="0031789B" w:rsidRPr="003649DE" w:rsidTr="0031789B">
        <w:trPr>
          <w:trHeight w:val="317"/>
          <w:jc w:val="center"/>
        </w:trPr>
        <w:tc>
          <w:tcPr>
            <w:tcW w:w="594" w:type="dxa"/>
            <w:shd w:val="clear" w:color="auto" w:fill="auto"/>
            <w:vAlign w:val="center"/>
          </w:tcPr>
          <w:p w:rsidR="0031789B" w:rsidRPr="003649DE" w:rsidRDefault="0031789B" w:rsidP="00082A1D">
            <w:pPr>
              <w:ind w:left="-722" w:firstLine="708"/>
              <w:jc w:val="center"/>
            </w:pPr>
            <w:r w:rsidRPr="003649DE">
              <w:t>1</w:t>
            </w:r>
            <w:r w:rsidR="00082A1D">
              <w:t>5</w:t>
            </w:r>
            <w:r w:rsidRPr="003649DE">
              <w:t>.</w:t>
            </w:r>
          </w:p>
        </w:tc>
        <w:tc>
          <w:tcPr>
            <w:tcW w:w="2679" w:type="dxa"/>
            <w:shd w:val="clear" w:color="auto" w:fill="auto"/>
            <w:vAlign w:val="center"/>
          </w:tcPr>
          <w:p w:rsidR="0031789B" w:rsidRPr="003649DE" w:rsidRDefault="0031789B" w:rsidP="00BE7CB9">
            <w:pPr>
              <w:jc w:val="center"/>
            </w:pPr>
            <w:r w:rsidRPr="003649DE">
              <w:t>ООО «Апатитская городская компания»</w:t>
            </w:r>
          </w:p>
        </w:tc>
        <w:tc>
          <w:tcPr>
            <w:tcW w:w="1864" w:type="dxa"/>
            <w:shd w:val="clear" w:color="auto" w:fill="auto"/>
            <w:vAlign w:val="center"/>
          </w:tcPr>
          <w:p w:rsidR="0031789B" w:rsidRPr="003649DE" w:rsidRDefault="0031789B" w:rsidP="00BE7CB9">
            <w:pPr>
              <w:ind w:left="-722" w:firstLine="708"/>
              <w:jc w:val="center"/>
            </w:pPr>
            <w:r w:rsidRPr="003649DE">
              <w:t>2</w:t>
            </w:r>
          </w:p>
        </w:tc>
        <w:tc>
          <w:tcPr>
            <w:tcW w:w="2127" w:type="dxa"/>
            <w:shd w:val="clear" w:color="auto" w:fill="auto"/>
            <w:vAlign w:val="center"/>
          </w:tcPr>
          <w:p w:rsidR="0031789B" w:rsidRPr="003649DE" w:rsidRDefault="0031789B" w:rsidP="00BE7CB9">
            <w:pPr>
              <w:ind w:left="-722" w:firstLine="708"/>
              <w:jc w:val="center"/>
            </w:pPr>
            <w:r w:rsidRPr="003649DE">
              <w:t>2</w:t>
            </w:r>
          </w:p>
        </w:tc>
        <w:tc>
          <w:tcPr>
            <w:tcW w:w="2429" w:type="dxa"/>
            <w:shd w:val="clear" w:color="auto" w:fill="auto"/>
            <w:vAlign w:val="center"/>
          </w:tcPr>
          <w:p w:rsidR="0031789B" w:rsidRPr="003649DE" w:rsidRDefault="0031789B" w:rsidP="00BE7CB9">
            <w:pPr>
              <w:ind w:left="-722" w:firstLine="708"/>
              <w:jc w:val="center"/>
            </w:pPr>
            <w:r w:rsidRPr="003649DE">
              <w:t>2</w:t>
            </w:r>
          </w:p>
        </w:tc>
      </w:tr>
      <w:tr w:rsidR="0031789B" w:rsidRPr="003649DE" w:rsidTr="0031789B">
        <w:trPr>
          <w:trHeight w:val="317"/>
          <w:jc w:val="center"/>
        </w:trPr>
        <w:tc>
          <w:tcPr>
            <w:tcW w:w="594" w:type="dxa"/>
            <w:shd w:val="clear" w:color="auto" w:fill="auto"/>
            <w:vAlign w:val="center"/>
          </w:tcPr>
          <w:p w:rsidR="0031789B" w:rsidRPr="003649DE" w:rsidRDefault="0031789B" w:rsidP="00082A1D">
            <w:pPr>
              <w:ind w:left="-722" w:firstLine="708"/>
              <w:jc w:val="center"/>
            </w:pPr>
            <w:r w:rsidRPr="003649DE">
              <w:t>1</w:t>
            </w:r>
            <w:r w:rsidR="00082A1D">
              <w:t>6</w:t>
            </w:r>
            <w:r w:rsidRPr="003649DE">
              <w:t>.</w:t>
            </w:r>
          </w:p>
        </w:tc>
        <w:tc>
          <w:tcPr>
            <w:tcW w:w="2679" w:type="dxa"/>
            <w:shd w:val="clear" w:color="auto" w:fill="auto"/>
            <w:vAlign w:val="center"/>
          </w:tcPr>
          <w:p w:rsidR="0031789B" w:rsidRPr="003649DE" w:rsidRDefault="0031789B" w:rsidP="00BE7CB9">
            <w:pPr>
              <w:jc w:val="center"/>
            </w:pPr>
            <w:r w:rsidRPr="003649DE">
              <w:t>ООО «УК «УЮТ»</w:t>
            </w:r>
          </w:p>
        </w:tc>
        <w:tc>
          <w:tcPr>
            <w:tcW w:w="1864" w:type="dxa"/>
            <w:shd w:val="clear" w:color="auto" w:fill="auto"/>
            <w:vAlign w:val="center"/>
          </w:tcPr>
          <w:p w:rsidR="0031789B" w:rsidRPr="003649DE" w:rsidRDefault="0031789B" w:rsidP="00BE7CB9">
            <w:pPr>
              <w:ind w:left="-722" w:firstLine="708"/>
              <w:jc w:val="center"/>
            </w:pPr>
            <w:r w:rsidRPr="003649DE">
              <w:t>10</w:t>
            </w:r>
          </w:p>
        </w:tc>
        <w:tc>
          <w:tcPr>
            <w:tcW w:w="2127" w:type="dxa"/>
            <w:shd w:val="clear" w:color="auto" w:fill="auto"/>
            <w:vAlign w:val="center"/>
          </w:tcPr>
          <w:p w:rsidR="0031789B" w:rsidRPr="003649DE" w:rsidRDefault="0031789B" w:rsidP="00BE7CB9">
            <w:pPr>
              <w:ind w:left="-722" w:firstLine="708"/>
              <w:jc w:val="center"/>
            </w:pPr>
            <w:r w:rsidRPr="003649DE">
              <w:t>10</w:t>
            </w:r>
          </w:p>
        </w:tc>
        <w:tc>
          <w:tcPr>
            <w:tcW w:w="2429" w:type="dxa"/>
            <w:shd w:val="clear" w:color="auto" w:fill="auto"/>
            <w:vAlign w:val="center"/>
          </w:tcPr>
          <w:p w:rsidR="0031789B" w:rsidRPr="003649DE" w:rsidRDefault="0031789B" w:rsidP="00BE7CB9">
            <w:pPr>
              <w:ind w:left="-722" w:firstLine="708"/>
              <w:jc w:val="center"/>
            </w:pPr>
            <w:r w:rsidRPr="003649DE">
              <w:t>10</w:t>
            </w:r>
          </w:p>
        </w:tc>
      </w:tr>
      <w:tr w:rsidR="0031789B" w:rsidRPr="003649DE" w:rsidTr="0031789B">
        <w:trPr>
          <w:trHeight w:val="317"/>
          <w:jc w:val="center"/>
        </w:trPr>
        <w:tc>
          <w:tcPr>
            <w:tcW w:w="594" w:type="dxa"/>
            <w:tcBorders>
              <w:bottom w:val="single" w:sz="4" w:space="0" w:color="auto"/>
            </w:tcBorders>
            <w:shd w:val="clear" w:color="auto" w:fill="auto"/>
            <w:vAlign w:val="center"/>
          </w:tcPr>
          <w:p w:rsidR="0031789B" w:rsidRPr="003649DE" w:rsidRDefault="0031789B" w:rsidP="00082A1D">
            <w:pPr>
              <w:ind w:left="-722" w:firstLine="708"/>
              <w:jc w:val="center"/>
            </w:pPr>
            <w:r w:rsidRPr="003649DE">
              <w:t>1</w:t>
            </w:r>
            <w:r w:rsidR="00082A1D">
              <w:t>7</w:t>
            </w:r>
            <w:r w:rsidRPr="003649DE">
              <w:t>.</w:t>
            </w:r>
          </w:p>
        </w:tc>
        <w:tc>
          <w:tcPr>
            <w:tcW w:w="2679" w:type="dxa"/>
            <w:tcBorders>
              <w:bottom w:val="single" w:sz="4" w:space="0" w:color="auto"/>
            </w:tcBorders>
            <w:shd w:val="clear" w:color="auto" w:fill="auto"/>
            <w:vAlign w:val="center"/>
          </w:tcPr>
          <w:p w:rsidR="0031789B" w:rsidRPr="003649DE" w:rsidRDefault="0031789B" w:rsidP="00BE7CB9">
            <w:pPr>
              <w:jc w:val="center"/>
            </w:pPr>
            <w:r w:rsidRPr="003649DE">
              <w:t>ООО «ГорСервис»</w:t>
            </w:r>
          </w:p>
        </w:tc>
        <w:tc>
          <w:tcPr>
            <w:tcW w:w="1864" w:type="dxa"/>
            <w:tcBorders>
              <w:bottom w:val="single" w:sz="4" w:space="0" w:color="auto"/>
            </w:tcBorders>
            <w:shd w:val="clear" w:color="auto" w:fill="auto"/>
            <w:vAlign w:val="center"/>
          </w:tcPr>
          <w:p w:rsidR="0031789B" w:rsidRPr="003649DE" w:rsidRDefault="00082A1D" w:rsidP="00BE7CB9">
            <w:pPr>
              <w:ind w:left="-722" w:firstLine="708"/>
              <w:jc w:val="center"/>
            </w:pPr>
            <w:r>
              <w:t>10</w:t>
            </w:r>
          </w:p>
        </w:tc>
        <w:tc>
          <w:tcPr>
            <w:tcW w:w="2127" w:type="dxa"/>
            <w:tcBorders>
              <w:bottom w:val="single" w:sz="4" w:space="0" w:color="auto"/>
            </w:tcBorders>
            <w:shd w:val="clear" w:color="auto" w:fill="auto"/>
            <w:vAlign w:val="center"/>
          </w:tcPr>
          <w:p w:rsidR="0031789B" w:rsidRPr="003649DE" w:rsidRDefault="00082A1D" w:rsidP="00BE7CB9">
            <w:pPr>
              <w:ind w:left="-722" w:firstLine="708"/>
              <w:jc w:val="center"/>
            </w:pPr>
            <w:r>
              <w:t>10</w:t>
            </w:r>
          </w:p>
        </w:tc>
        <w:tc>
          <w:tcPr>
            <w:tcW w:w="2429" w:type="dxa"/>
            <w:tcBorders>
              <w:bottom w:val="single" w:sz="4" w:space="0" w:color="auto"/>
            </w:tcBorders>
            <w:shd w:val="clear" w:color="auto" w:fill="auto"/>
            <w:vAlign w:val="center"/>
          </w:tcPr>
          <w:p w:rsidR="0031789B" w:rsidRPr="003649DE" w:rsidRDefault="00082A1D" w:rsidP="00BE7CB9">
            <w:pPr>
              <w:ind w:left="-722" w:firstLine="708"/>
              <w:jc w:val="center"/>
            </w:pPr>
            <w:r>
              <w:t>10</w:t>
            </w:r>
          </w:p>
        </w:tc>
      </w:tr>
      <w:tr w:rsidR="0031789B" w:rsidRPr="0031789B" w:rsidTr="0031789B">
        <w:trPr>
          <w:trHeight w:val="365"/>
          <w:jc w:val="center"/>
        </w:trPr>
        <w:tc>
          <w:tcPr>
            <w:tcW w:w="594" w:type="dxa"/>
            <w:tcBorders>
              <w:bottom w:val="single" w:sz="4" w:space="0" w:color="auto"/>
            </w:tcBorders>
            <w:shd w:val="clear" w:color="auto" w:fill="auto"/>
            <w:vAlign w:val="center"/>
          </w:tcPr>
          <w:p w:rsidR="0031789B" w:rsidRPr="003649DE" w:rsidRDefault="0031789B" w:rsidP="00BE7CB9">
            <w:pPr>
              <w:ind w:left="-722" w:firstLine="708"/>
              <w:jc w:val="center"/>
            </w:pPr>
          </w:p>
        </w:tc>
        <w:tc>
          <w:tcPr>
            <w:tcW w:w="2679" w:type="dxa"/>
            <w:tcBorders>
              <w:bottom w:val="single" w:sz="4" w:space="0" w:color="auto"/>
            </w:tcBorders>
            <w:shd w:val="clear" w:color="auto" w:fill="auto"/>
            <w:vAlign w:val="center"/>
          </w:tcPr>
          <w:p w:rsidR="0031789B" w:rsidRPr="003649DE" w:rsidRDefault="0031789B" w:rsidP="00BE7CB9">
            <w:pPr>
              <w:ind w:left="-722" w:firstLine="708"/>
              <w:jc w:val="center"/>
            </w:pPr>
            <w:r w:rsidRPr="003649DE">
              <w:t>Всего</w:t>
            </w:r>
          </w:p>
        </w:tc>
        <w:tc>
          <w:tcPr>
            <w:tcW w:w="1864" w:type="dxa"/>
            <w:tcBorders>
              <w:bottom w:val="single" w:sz="4" w:space="0" w:color="auto"/>
            </w:tcBorders>
            <w:shd w:val="clear" w:color="auto" w:fill="auto"/>
            <w:vAlign w:val="center"/>
          </w:tcPr>
          <w:p w:rsidR="0031789B" w:rsidRPr="003649DE" w:rsidRDefault="0031789B" w:rsidP="00BE7CB9">
            <w:pPr>
              <w:ind w:left="-722" w:firstLine="708"/>
              <w:jc w:val="center"/>
            </w:pPr>
            <w:r w:rsidRPr="003649DE">
              <w:t>406</w:t>
            </w:r>
          </w:p>
        </w:tc>
        <w:tc>
          <w:tcPr>
            <w:tcW w:w="2127" w:type="dxa"/>
            <w:tcBorders>
              <w:bottom w:val="single" w:sz="4" w:space="0" w:color="auto"/>
            </w:tcBorders>
            <w:shd w:val="clear" w:color="auto" w:fill="auto"/>
            <w:vAlign w:val="center"/>
          </w:tcPr>
          <w:p w:rsidR="0031789B" w:rsidRPr="003649DE" w:rsidRDefault="0031789B" w:rsidP="00BE7CB9">
            <w:pPr>
              <w:ind w:left="-722" w:firstLine="708"/>
              <w:jc w:val="center"/>
            </w:pPr>
            <w:r w:rsidRPr="003649DE">
              <w:t>406</w:t>
            </w:r>
          </w:p>
        </w:tc>
        <w:tc>
          <w:tcPr>
            <w:tcW w:w="2429" w:type="dxa"/>
            <w:tcBorders>
              <w:bottom w:val="single" w:sz="4" w:space="0" w:color="auto"/>
            </w:tcBorders>
            <w:shd w:val="clear" w:color="auto" w:fill="auto"/>
            <w:vAlign w:val="center"/>
          </w:tcPr>
          <w:p w:rsidR="0031789B" w:rsidRPr="003649DE" w:rsidRDefault="0031789B" w:rsidP="00BE7CB9">
            <w:pPr>
              <w:ind w:left="-722" w:firstLine="708"/>
              <w:jc w:val="center"/>
            </w:pPr>
            <w:r w:rsidRPr="003649DE">
              <w:t>406</w:t>
            </w:r>
          </w:p>
        </w:tc>
      </w:tr>
    </w:tbl>
    <w:p w:rsidR="007110BA" w:rsidRPr="000A4B24" w:rsidRDefault="007110BA" w:rsidP="000A4B24">
      <w:pPr>
        <w:jc w:val="both"/>
      </w:pPr>
    </w:p>
    <w:p w:rsidR="00425873" w:rsidRPr="000A4B24" w:rsidRDefault="003C6793" w:rsidP="000A4B24">
      <w:pPr>
        <w:ind w:firstLine="708"/>
        <w:jc w:val="both"/>
      </w:pPr>
      <w:r w:rsidRPr="000A4B24">
        <w:t>Жилищное строительство в муниципальном образовании город Апатиты с подведомственной территорией Мурманской области в последние годы не ведется, существует незавершенное строительство</w:t>
      </w:r>
      <w:r w:rsidR="00E14E46" w:rsidRPr="000A4B24">
        <w:t xml:space="preserve">. </w:t>
      </w:r>
      <w:r w:rsidR="001730E7" w:rsidRPr="000A4B24">
        <w:t>З</w:t>
      </w:r>
      <w:r w:rsidR="00425873" w:rsidRPr="000A4B24">
        <w:t xml:space="preserve">астройка с учетом заполярного положения города привела к подавляющему распространению многоквартирного жилищного фонда при практически полном отсутствии других типов застройки. </w:t>
      </w:r>
    </w:p>
    <w:p w:rsidR="00425873" w:rsidRPr="000A4B24" w:rsidRDefault="00425873" w:rsidP="000A4B24">
      <w:pPr>
        <w:ind w:firstLine="708"/>
        <w:jc w:val="both"/>
      </w:pPr>
      <w:r w:rsidRPr="000A4B24">
        <w:t>Многоквартирный жилищный фонд нуждается в постепенной реконструкции с улучшением эксплуатационных характеристик зданий.</w:t>
      </w:r>
      <w:r w:rsidR="00A433B2" w:rsidRPr="000A4B24">
        <w:t xml:space="preserve"> Данные о существующем жилищном фонде приведены в таблице 1.3.2. </w:t>
      </w:r>
    </w:p>
    <w:p w:rsidR="00071ECD" w:rsidRPr="000A4B24" w:rsidRDefault="00425873" w:rsidP="000A4B24">
      <w:pPr>
        <w:ind w:firstLine="708"/>
        <w:jc w:val="both"/>
      </w:pPr>
      <w:r w:rsidRPr="000A4B24">
        <w:t>По утвержденному генеральному плану г. Апатиты (Решение Совета депутатов МО город Апатиты №480 от 30.09.2008 года) предполагается развитие индивидуального сектора в восточной части города.</w:t>
      </w:r>
      <w:r w:rsidR="006C7772" w:rsidRPr="000A4B24">
        <w:t> </w:t>
      </w:r>
      <w:r w:rsidR="00E14E46" w:rsidRPr="000A4B24">
        <w:t xml:space="preserve">Данные </w:t>
      </w:r>
      <w:r w:rsidR="001730E7" w:rsidRPr="000A4B24">
        <w:t xml:space="preserve">об обеспеченности населения основными объектами культурно-бытового и социального обслуживания </w:t>
      </w:r>
      <w:r w:rsidR="007110BA" w:rsidRPr="000A4B24">
        <w:t>прив</w:t>
      </w:r>
      <w:r w:rsidR="001730E7" w:rsidRPr="000A4B24">
        <w:t>едены в таблице 1.3.3</w:t>
      </w:r>
      <w:r w:rsidR="007110BA" w:rsidRPr="000A4B24">
        <w:t xml:space="preserve">. </w:t>
      </w:r>
    </w:p>
    <w:p w:rsidR="004072BA" w:rsidRDefault="004072BA" w:rsidP="000A4B24">
      <w:pPr>
        <w:ind w:firstLine="708"/>
      </w:pPr>
      <w:bookmarkStart w:id="22" w:name="_Toc191886818"/>
      <w:bookmarkStart w:id="23" w:name="_Toc194127649"/>
      <w:bookmarkStart w:id="24" w:name="_Toc194727375"/>
      <w:bookmarkStart w:id="25" w:name="_Toc194727789"/>
      <w:bookmarkStart w:id="26" w:name="_Toc195939343"/>
      <w:bookmarkStart w:id="27" w:name="_Toc195939484"/>
      <w:bookmarkStart w:id="28" w:name="_Toc195947774"/>
    </w:p>
    <w:p w:rsidR="0031789B" w:rsidRPr="000A4B24" w:rsidRDefault="0031789B" w:rsidP="000A4B24">
      <w:pPr>
        <w:ind w:firstLine="708"/>
      </w:pPr>
    </w:p>
    <w:p w:rsidR="007110BA" w:rsidRPr="000A4B24" w:rsidRDefault="001730E7" w:rsidP="000A4B24">
      <w:pPr>
        <w:ind w:firstLine="708"/>
      </w:pPr>
      <w:r w:rsidRPr="000A4B24">
        <w:lastRenderedPageBreak/>
        <w:t>Таблица 1.3</w:t>
      </w:r>
      <w:r w:rsidR="007110BA" w:rsidRPr="000A4B24">
        <w:t>.2. Данные о существующем жилищном фонде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1072"/>
        <w:gridCol w:w="1742"/>
        <w:gridCol w:w="1736"/>
        <w:gridCol w:w="1464"/>
      </w:tblGrid>
      <w:tr w:rsidR="00BF28BE" w:rsidRPr="000A4B24" w:rsidTr="00D72B92">
        <w:trPr>
          <w:cantSplit/>
          <w:trHeight w:val="356"/>
          <w:tblHeader/>
        </w:trPr>
        <w:tc>
          <w:tcPr>
            <w:tcW w:w="1948" w:type="pct"/>
            <w:tcBorders>
              <w:top w:val="single" w:sz="4" w:space="0" w:color="auto"/>
              <w:left w:val="single" w:sz="4" w:space="0" w:color="auto"/>
              <w:bottom w:val="single" w:sz="4" w:space="0" w:color="auto"/>
              <w:right w:val="single" w:sz="4" w:space="0" w:color="auto"/>
            </w:tcBorders>
            <w:shd w:val="clear" w:color="auto" w:fill="E0E0E0"/>
            <w:vAlign w:val="center"/>
          </w:tcPr>
          <w:bookmarkEnd w:id="22"/>
          <w:bookmarkEnd w:id="23"/>
          <w:bookmarkEnd w:id="24"/>
          <w:bookmarkEnd w:id="25"/>
          <w:bookmarkEnd w:id="26"/>
          <w:bookmarkEnd w:id="27"/>
          <w:bookmarkEnd w:id="28"/>
          <w:p w:rsidR="00BF28BE" w:rsidRPr="000A4B24" w:rsidRDefault="00BF28BE" w:rsidP="000A4B24">
            <w:pPr>
              <w:ind w:left="-722" w:firstLine="708"/>
              <w:jc w:val="center"/>
            </w:pPr>
            <w:r w:rsidRPr="000A4B24">
              <w:t>Показатели</w:t>
            </w:r>
          </w:p>
        </w:tc>
        <w:tc>
          <w:tcPr>
            <w:tcW w:w="544" w:type="pct"/>
            <w:tcBorders>
              <w:top w:val="single" w:sz="4" w:space="0" w:color="auto"/>
              <w:left w:val="single" w:sz="4" w:space="0" w:color="auto"/>
              <w:bottom w:val="single" w:sz="4" w:space="0" w:color="auto"/>
              <w:right w:val="single" w:sz="4" w:space="0" w:color="auto"/>
            </w:tcBorders>
            <w:shd w:val="clear" w:color="auto" w:fill="E0E0E0"/>
            <w:vAlign w:val="center"/>
          </w:tcPr>
          <w:p w:rsidR="00BF28BE" w:rsidRPr="000A4B24" w:rsidRDefault="00BF28BE" w:rsidP="000A4B24">
            <w:pPr>
              <w:ind w:left="-722" w:firstLine="708"/>
              <w:jc w:val="center"/>
            </w:pPr>
            <w:r w:rsidRPr="000A4B24">
              <w:t>Ед. изм.</w:t>
            </w:r>
          </w:p>
        </w:tc>
        <w:tc>
          <w:tcPr>
            <w:tcW w:w="884" w:type="pct"/>
            <w:tcBorders>
              <w:top w:val="single" w:sz="4" w:space="0" w:color="auto"/>
              <w:left w:val="single" w:sz="4" w:space="0" w:color="auto"/>
              <w:bottom w:val="single" w:sz="4" w:space="0" w:color="auto"/>
              <w:right w:val="single" w:sz="4" w:space="0" w:color="auto"/>
            </w:tcBorders>
            <w:shd w:val="clear" w:color="auto" w:fill="E0E0E0"/>
            <w:vAlign w:val="center"/>
          </w:tcPr>
          <w:p w:rsidR="00BF28BE" w:rsidRPr="000A4B24" w:rsidRDefault="00522624" w:rsidP="000A4B24">
            <w:pPr>
              <w:ind w:left="-108"/>
              <w:jc w:val="center"/>
            </w:pPr>
            <w:r>
              <w:t>2016</w:t>
            </w:r>
            <w:r w:rsidR="00BF28BE" w:rsidRPr="000A4B24">
              <w:t xml:space="preserve"> г.</w:t>
            </w:r>
          </w:p>
        </w:tc>
        <w:tc>
          <w:tcPr>
            <w:tcW w:w="881" w:type="pct"/>
            <w:tcBorders>
              <w:top w:val="single" w:sz="4" w:space="0" w:color="auto"/>
              <w:left w:val="single" w:sz="4" w:space="0" w:color="auto"/>
              <w:bottom w:val="single" w:sz="4" w:space="0" w:color="auto"/>
              <w:right w:val="single" w:sz="4" w:space="0" w:color="auto"/>
            </w:tcBorders>
            <w:shd w:val="clear" w:color="auto" w:fill="E0E0E0"/>
            <w:vAlign w:val="center"/>
          </w:tcPr>
          <w:p w:rsidR="00BF28BE" w:rsidRPr="000A4B24" w:rsidRDefault="00522624" w:rsidP="000A4B24">
            <w:pPr>
              <w:ind w:left="-722" w:firstLine="708"/>
              <w:jc w:val="center"/>
            </w:pPr>
            <w:r>
              <w:t>2017</w:t>
            </w:r>
            <w:r w:rsidR="00BF28BE" w:rsidRPr="000A4B24">
              <w:t xml:space="preserve"> г.</w:t>
            </w:r>
          </w:p>
        </w:tc>
        <w:tc>
          <w:tcPr>
            <w:tcW w:w="744" w:type="pct"/>
            <w:tcBorders>
              <w:top w:val="single" w:sz="4" w:space="0" w:color="auto"/>
              <w:left w:val="single" w:sz="4" w:space="0" w:color="auto"/>
              <w:bottom w:val="single" w:sz="4" w:space="0" w:color="auto"/>
              <w:right w:val="single" w:sz="4" w:space="0" w:color="auto"/>
            </w:tcBorders>
            <w:shd w:val="clear" w:color="auto" w:fill="E0E0E0"/>
            <w:vAlign w:val="center"/>
          </w:tcPr>
          <w:p w:rsidR="00BF28BE" w:rsidRPr="000A4B24" w:rsidRDefault="00BF28BE" w:rsidP="000A4B24">
            <w:pPr>
              <w:jc w:val="center"/>
            </w:pPr>
            <w:r w:rsidRPr="000A4B24">
              <w:t>Расчетный срок</w:t>
            </w:r>
          </w:p>
          <w:p w:rsidR="00BF28BE" w:rsidRPr="000A4B24" w:rsidRDefault="00BF28BE" w:rsidP="000A4B24">
            <w:pPr>
              <w:jc w:val="center"/>
            </w:pPr>
            <w:r w:rsidRPr="000A4B24">
              <w:t>2028г.</w:t>
            </w:r>
          </w:p>
        </w:tc>
      </w:tr>
      <w:tr w:rsidR="00BF28BE" w:rsidRPr="000A4B24" w:rsidTr="00681E6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CCFFCC"/>
            <w:vAlign w:val="center"/>
          </w:tcPr>
          <w:p w:rsidR="00BF28BE" w:rsidRPr="000A4B24" w:rsidRDefault="00BF28BE" w:rsidP="000A4B24">
            <w:pPr>
              <w:ind w:left="-722" w:firstLine="708"/>
              <w:jc w:val="center"/>
            </w:pPr>
            <w:r w:rsidRPr="000A4B24">
              <w:t>Население</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Численность населения, в том числе:</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тыс</w:t>
            </w:r>
            <w:proofErr w:type="gramStart"/>
            <w:r w:rsidRPr="000A4B24">
              <w:t>.ч</w:t>
            </w:r>
            <w:proofErr w:type="gramEnd"/>
            <w:r w:rsidRPr="000A4B24">
              <w:t>ел.</w:t>
            </w: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56,7</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56,35</w:t>
            </w:r>
            <w:r w:rsidR="00BF28BE" w:rsidRPr="000A4B24">
              <w:t xml:space="preserve"> </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55</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 xml:space="preserve">Численность городского населения </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 город Апатиты</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56,7</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56</w:t>
            </w:r>
            <w:r w:rsidR="00BF28BE" w:rsidRPr="000A4B24">
              <w:t>,</w:t>
            </w:r>
            <w:r w:rsidRPr="000A4B24">
              <w:t>35</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63,3</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Численность сельского населения</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 населенный пункт Тик-Губа</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чел.</w:t>
            </w: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0,002</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0</w:t>
            </w:r>
            <w:r w:rsidR="00426475" w:rsidRPr="000A4B24">
              <w:t>,002</w:t>
            </w:r>
            <w:r w:rsidRPr="000A4B24">
              <w:t xml:space="preserve"> </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0,120</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 xml:space="preserve">- </w:t>
            </w:r>
            <w:proofErr w:type="spellStart"/>
            <w:r w:rsidRPr="000A4B24">
              <w:t>жд</w:t>
            </w:r>
            <w:proofErr w:type="spellEnd"/>
            <w:r w:rsidRPr="000A4B24">
              <w:t>. ст. Хибины</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чел.</w:t>
            </w: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0,50</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bookmarkStart w:id="29" w:name="_Hlk271288988"/>
            <w:r w:rsidRPr="000A4B24">
              <w:t>Население моложе трудоспособного возраста</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9,5</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9,6</w:t>
            </w:r>
            <w:r w:rsidR="00BF28BE" w:rsidRPr="000A4B24">
              <w:t xml:space="preserve"> </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9,5</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Население трудоспособного возраста</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 xml:space="preserve">36,8 </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22</w:t>
            </w:r>
            <w:r w:rsidR="00BF28BE" w:rsidRPr="000A4B24">
              <w:t>,</w:t>
            </w:r>
            <w:r w:rsidRPr="000A4B24">
              <w:t>14</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40,6</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Население старше трудоспособного возраста</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12,3</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13</w:t>
            </w:r>
            <w:r w:rsidR="00BF28BE" w:rsidRPr="000A4B24">
              <w:t>,</w:t>
            </w:r>
            <w:r w:rsidRPr="000A4B24">
              <w:t>96</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13,4</w:t>
            </w:r>
          </w:p>
        </w:tc>
      </w:tr>
      <w:tr w:rsidR="00BF28BE" w:rsidRPr="000A4B24" w:rsidTr="00681E6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CCFFCC"/>
            <w:vAlign w:val="center"/>
          </w:tcPr>
          <w:p w:rsidR="00BF28BE" w:rsidRPr="000A4B24" w:rsidRDefault="00BF28BE" w:rsidP="000A4B24">
            <w:pPr>
              <w:ind w:left="-722" w:firstLine="708"/>
              <w:jc w:val="center"/>
            </w:pPr>
            <w:r w:rsidRPr="000A4B24">
              <w:t>Уровень жизни</w:t>
            </w:r>
          </w:p>
        </w:tc>
      </w:tr>
      <w:bookmarkEnd w:id="29"/>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jc w:val="center"/>
            </w:pPr>
            <w:r w:rsidRPr="000A4B24">
              <w:t>Величина прожиточного минимума в среднем на душу населения</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руб.</w:t>
            </w: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 xml:space="preserve"> 13582</w:t>
            </w:r>
            <w:r w:rsidR="00BF28BE" w:rsidRPr="000A4B24">
              <w:t xml:space="preserve"> </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13562</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17500</w:t>
            </w:r>
          </w:p>
        </w:tc>
      </w:tr>
      <w:tr w:rsidR="00BF28BE" w:rsidRPr="000A4B24" w:rsidTr="00681E6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CCFFCC"/>
            <w:vAlign w:val="center"/>
          </w:tcPr>
          <w:p w:rsidR="00BF28BE" w:rsidRPr="000A4B24" w:rsidRDefault="00BF28BE" w:rsidP="000A4B24">
            <w:pPr>
              <w:ind w:left="-722" w:firstLine="708"/>
              <w:jc w:val="center"/>
            </w:pPr>
            <w:r w:rsidRPr="000A4B24">
              <w:t xml:space="preserve">Жилищный фонд </w:t>
            </w:r>
          </w:p>
        </w:tc>
      </w:tr>
      <w:tr w:rsidR="00D72B92"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D72B92" w:rsidRPr="000A4B24" w:rsidRDefault="00D72B92" w:rsidP="000A4B24">
            <w:pPr>
              <w:ind w:left="-722" w:firstLine="708"/>
              <w:jc w:val="center"/>
            </w:pPr>
            <w:r w:rsidRPr="000A4B24">
              <w:t>Общая площадь жилищного фонда, в том числе:</w:t>
            </w:r>
          </w:p>
        </w:tc>
        <w:tc>
          <w:tcPr>
            <w:tcW w:w="544" w:type="pct"/>
            <w:tcBorders>
              <w:top w:val="single" w:sz="4" w:space="0" w:color="auto"/>
              <w:left w:val="single" w:sz="4" w:space="0" w:color="auto"/>
              <w:bottom w:val="single" w:sz="4" w:space="0" w:color="auto"/>
              <w:right w:val="single" w:sz="4" w:space="0" w:color="auto"/>
            </w:tcBorders>
          </w:tcPr>
          <w:p w:rsidR="00D72B92" w:rsidRPr="000A4B24" w:rsidRDefault="00D72B92" w:rsidP="000A4B24">
            <w:pPr>
              <w:ind w:left="-722" w:firstLine="708"/>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vAlign w:val="center"/>
          </w:tcPr>
          <w:p w:rsidR="00D72B92" w:rsidRPr="000A4B24" w:rsidRDefault="00D72B92" w:rsidP="000A4B24">
            <w:pPr>
              <w:ind w:left="-722" w:firstLine="708"/>
              <w:jc w:val="center"/>
            </w:pPr>
            <w:r w:rsidRPr="000A4B24">
              <w:t>1487,4</w:t>
            </w:r>
          </w:p>
        </w:tc>
        <w:tc>
          <w:tcPr>
            <w:tcW w:w="881" w:type="pct"/>
            <w:tcBorders>
              <w:top w:val="single" w:sz="4" w:space="0" w:color="auto"/>
              <w:left w:val="single" w:sz="4" w:space="0" w:color="auto"/>
              <w:bottom w:val="single" w:sz="4" w:space="0" w:color="auto"/>
              <w:right w:val="single" w:sz="4" w:space="0" w:color="auto"/>
            </w:tcBorders>
            <w:vAlign w:val="center"/>
          </w:tcPr>
          <w:p w:rsidR="00D72B92" w:rsidRPr="000A4B24" w:rsidRDefault="00D72B92" w:rsidP="000A4B24">
            <w:pPr>
              <w:ind w:left="-722" w:firstLine="708"/>
              <w:jc w:val="center"/>
            </w:pPr>
            <w:r w:rsidRPr="000A4B24">
              <w:t>1492,2</w:t>
            </w:r>
          </w:p>
        </w:tc>
        <w:tc>
          <w:tcPr>
            <w:tcW w:w="744" w:type="pct"/>
            <w:tcBorders>
              <w:top w:val="single" w:sz="4" w:space="0" w:color="auto"/>
              <w:left w:val="single" w:sz="4" w:space="0" w:color="auto"/>
              <w:bottom w:val="single" w:sz="4" w:space="0" w:color="auto"/>
              <w:right w:val="single" w:sz="4" w:space="0" w:color="auto"/>
            </w:tcBorders>
            <w:vAlign w:val="center"/>
          </w:tcPr>
          <w:p w:rsidR="00D72B92" w:rsidRPr="000A4B24" w:rsidRDefault="00D72B92" w:rsidP="000A4B24">
            <w:pPr>
              <w:ind w:left="-722" w:firstLine="708"/>
              <w:jc w:val="center"/>
            </w:pPr>
            <w:r w:rsidRPr="000A4B24">
              <w:t>1579,59</w:t>
            </w:r>
          </w:p>
        </w:tc>
      </w:tr>
      <w:tr w:rsidR="00D72B92"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D72B92" w:rsidRPr="000A4B24" w:rsidRDefault="00D72B92" w:rsidP="000A4B24">
            <w:pPr>
              <w:ind w:left="-722" w:firstLine="708"/>
              <w:jc w:val="center"/>
            </w:pPr>
            <w:r w:rsidRPr="000A4B24">
              <w:t>- город Апатиты</w:t>
            </w:r>
          </w:p>
        </w:tc>
        <w:tc>
          <w:tcPr>
            <w:tcW w:w="544" w:type="pct"/>
            <w:tcBorders>
              <w:top w:val="single" w:sz="4" w:space="0" w:color="auto"/>
              <w:left w:val="single" w:sz="4" w:space="0" w:color="auto"/>
              <w:bottom w:val="single" w:sz="4" w:space="0" w:color="auto"/>
              <w:right w:val="single" w:sz="4" w:space="0" w:color="auto"/>
            </w:tcBorders>
          </w:tcPr>
          <w:p w:rsidR="00D72B92" w:rsidRPr="000A4B24" w:rsidRDefault="00D72B92"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vAlign w:val="center"/>
          </w:tcPr>
          <w:p w:rsidR="00D72B92" w:rsidRPr="000A4B24" w:rsidRDefault="00D72B92" w:rsidP="000A4B24">
            <w:pPr>
              <w:ind w:left="-722" w:firstLine="708"/>
              <w:jc w:val="center"/>
            </w:pPr>
            <w:r w:rsidRPr="000A4B24">
              <w:t>1487,4</w:t>
            </w:r>
          </w:p>
        </w:tc>
        <w:tc>
          <w:tcPr>
            <w:tcW w:w="881" w:type="pct"/>
            <w:tcBorders>
              <w:top w:val="single" w:sz="4" w:space="0" w:color="auto"/>
              <w:left w:val="single" w:sz="4" w:space="0" w:color="auto"/>
              <w:bottom w:val="single" w:sz="4" w:space="0" w:color="auto"/>
              <w:right w:val="single" w:sz="4" w:space="0" w:color="auto"/>
            </w:tcBorders>
            <w:vAlign w:val="center"/>
          </w:tcPr>
          <w:p w:rsidR="00D72B92" w:rsidRPr="000A4B24" w:rsidRDefault="00D72B92" w:rsidP="000A4B24">
            <w:pPr>
              <w:ind w:left="-722" w:firstLine="708"/>
              <w:jc w:val="center"/>
            </w:pPr>
            <w:r w:rsidRPr="000A4B24">
              <w:t>1492,2</w:t>
            </w:r>
          </w:p>
        </w:tc>
        <w:tc>
          <w:tcPr>
            <w:tcW w:w="744" w:type="pct"/>
            <w:tcBorders>
              <w:top w:val="single" w:sz="4" w:space="0" w:color="auto"/>
              <w:left w:val="single" w:sz="4" w:space="0" w:color="auto"/>
              <w:bottom w:val="single" w:sz="4" w:space="0" w:color="auto"/>
              <w:right w:val="single" w:sz="4" w:space="0" w:color="auto"/>
            </w:tcBorders>
            <w:vAlign w:val="center"/>
          </w:tcPr>
          <w:p w:rsidR="00D72B92" w:rsidRPr="000A4B24" w:rsidRDefault="00D72B92" w:rsidP="000A4B24">
            <w:pPr>
              <w:ind w:left="-722" w:firstLine="708"/>
              <w:jc w:val="center"/>
            </w:pPr>
            <w:r w:rsidRPr="000A4B24">
              <w:t>1579,59</w:t>
            </w:r>
          </w:p>
        </w:tc>
      </w:tr>
      <w:tr w:rsidR="00754508"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 населенный пункт Тик-Губа</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vAlign w:val="center"/>
          </w:tcPr>
          <w:p w:rsidR="00754508" w:rsidRPr="000A4B24" w:rsidRDefault="00C80FD3" w:rsidP="000A4B24">
            <w:pPr>
              <w:ind w:left="-722" w:firstLine="708"/>
              <w:jc w:val="center"/>
            </w:pPr>
            <w:r w:rsidRPr="000A4B24">
              <w:t>0,4</w:t>
            </w:r>
          </w:p>
        </w:tc>
        <w:tc>
          <w:tcPr>
            <w:tcW w:w="881" w:type="pct"/>
            <w:tcBorders>
              <w:top w:val="single" w:sz="4" w:space="0" w:color="auto"/>
              <w:left w:val="single" w:sz="4" w:space="0" w:color="auto"/>
              <w:bottom w:val="single" w:sz="4" w:space="0" w:color="auto"/>
              <w:right w:val="single" w:sz="4" w:space="0" w:color="auto"/>
            </w:tcBorders>
            <w:vAlign w:val="center"/>
          </w:tcPr>
          <w:p w:rsidR="00754508" w:rsidRPr="000A4B24" w:rsidRDefault="00754508" w:rsidP="000A4B24">
            <w:pPr>
              <w:ind w:left="-722" w:firstLine="708"/>
              <w:jc w:val="center"/>
            </w:pPr>
            <w:r w:rsidRPr="000A4B24">
              <w:t>0,038</w:t>
            </w:r>
          </w:p>
        </w:tc>
        <w:tc>
          <w:tcPr>
            <w:tcW w:w="744" w:type="pct"/>
            <w:tcBorders>
              <w:top w:val="single" w:sz="4" w:space="0" w:color="auto"/>
              <w:left w:val="single" w:sz="4" w:space="0" w:color="auto"/>
              <w:bottom w:val="single" w:sz="4" w:space="0" w:color="auto"/>
              <w:right w:val="single" w:sz="4" w:space="0" w:color="auto"/>
            </w:tcBorders>
            <w:vAlign w:val="center"/>
          </w:tcPr>
          <w:p w:rsidR="00754508" w:rsidRPr="000A4B24" w:rsidRDefault="00754508" w:rsidP="000A4B24">
            <w:pPr>
              <w:ind w:left="-722" w:firstLine="708"/>
              <w:jc w:val="center"/>
            </w:pPr>
            <w:r w:rsidRPr="000A4B24">
              <w:t>6,6</w:t>
            </w:r>
          </w:p>
        </w:tc>
      </w:tr>
      <w:tr w:rsidR="00754508"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 xml:space="preserve">- </w:t>
            </w:r>
            <w:proofErr w:type="spellStart"/>
            <w:r w:rsidRPr="000A4B24">
              <w:t>жд</w:t>
            </w:r>
            <w:proofErr w:type="spellEnd"/>
            <w:r w:rsidRPr="000A4B24">
              <w:t>. ст.  Хибины</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vAlign w:val="center"/>
          </w:tcPr>
          <w:p w:rsidR="00754508" w:rsidRPr="000A4B24" w:rsidRDefault="00754508" w:rsidP="000A4B24">
            <w:pPr>
              <w:ind w:left="-722" w:firstLine="708"/>
              <w:jc w:val="center"/>
            </w:pPr>
            <w:r w:rsidRPr="000A4B24">
              <w:t>-</w:t>
            </w:r>
          </w:p>
        </w:tc>
        <w:tc>
          <w:tcPr>
            <w:tcW w:w="881" w:type="pct"/>
            <w:tcBorders>
              <w:top w:val="single" w:sz="4" w:space="0" w:color="auto"/>
              <w:left w:val="single" w:sz="4" w:space="0" w:color="auto"/>
              <w:bottom w:val="single" w:sz="4" w:space="0" w:color="auto"/>
              <w:right w:val="single" w:sz="4" w:space="0" w:color="auto"/>
            </w:tcBorders>
            <w:vAlign w:val="center"/>
          </w:tcPr>
          <w:p w:rsidR="00754508" w:rsidRPr="000A4B24" w:rsidRDefault="00754508" w:rsidP="000A4B24">
            <w:pPr>
              <w:ind w:left="-722" w:firstLine="708"/>
              <w:jc w:val="center"/>
            </w:pPr>
            <w:r w:rsidRPr="000A4B24">
              <w:t>-</w:t>
            </w:r>
          </w:p>
        </w:tc>
        <w:tc>
          <w:tcPr>
            <w:tcW w:w="744" w:type="pct"/>
            <w:tcBorders>
              <w:top w:val="single" w:sz="4" w:space="0" w:color="auto"/>
              <w:left w:val="single" w:sz="4" w:space="0" w:color="auto"/>
              <w:bottom w:val="single" w:sz="4" w:space="0" w:color="auto"/>
              <w:right w:val="single" w:sz="4" w:space="0" w:color="auto"/>
            </w:tcBorders>
            <w:vAlign w:val="center"/>
          </w:tcPr>
          <w:p w:rsidR="00754508" w:rsidRPr="000A4B24" w:rsidRDefault="00754508" w:rsidP="000A4B24">
            <w:pPr>
              <w:ind w:left="-722" w:firstLine="708"/>
              <w:jc w:val="center"/>
            </w:pPr>
            <w:r w:rsidRPr="000A4B24">
              <w:t>2,75</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Обеспечение населения жильем</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м</w:t>
            </w:r>
            <w:proofErr w:type="gramStart"/>
            <w:r w:rsidRPr="000A4B24">
              <w:rPr>
                <w:vertAlign w:val="superscript"/>
              </w:rPr>
              <w:t>2</w:t>
            </w:r>
            <w:proofErr w:type="gramEnd"/>
            <w:r w:rsidRPr="000A4B24">
              <w:t>/чел.</w:t>
            </w: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426475" w:rsidP="000A4B24">
            <w:pPr>
              <w:ind w:left="-722" w:firstLine="708"/>
              <w:jc w:val="center"/>
            </w:pPr>
            <w:r w:rsidRPr="000A4B24">
              <w:t>26</w:t>
            </w:r>
            <w:r w:rsidR="00BF28BE" w:rsidRPr="000A4B24">
              <w:t>,</w:t>
            </w:r>
            <w:r w:rsidRPr="000A4B24">
              <w:t>4</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26,6</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30</w:t>
            </w:r>
          </w:p>
        </w:tc>
      </w:tr>
      <w:tr w:rsidR="00BF28BE" w:rsidRPr="000A4B24" w:rsidTr="00D72B92">
        <w:trPr>
          <w:cantSplit/>
          <w:trHeight w:val="340"/>
        </w:trPr>
        <w:tc>
          <w:tcPr>
            <w:tcW w:w="1948"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Убыль  жилищного фонда, всего общей площади, в том числе:</w:t>
            </w:r>
          </w:p>
        </w:tc>
        <w:tc>
          <w:tcPr>
            <w:tcW w:w="544"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тыс. м</w:t>
            </w:r>
            <w:proofErr w:type="gramStart"/>
            <w:r w:rsidRPr="000A4B24">
              <w:rPr>
                <w:vertAlign w:val="superscript"/>
              </w:rPr>
              <w:t>2</w:t>
            </w:r>
            <w:proofErr w:type="gramEnd"/>
            <w:r w:rsidRPr="000A4B24">
              <w:rPr>
                <w:vertAlign w:val="superscript"/>
              </w:rPr>
              <w:t xml:space="preserve">  </w:t>
            </w:r>
          </w:p>
        </w:tc>
        <w:tc>
          <w:tcPr>
            <w:tcW w:w="884"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w:t>
            </w:r>
          </w:p>
        </w:tc>
        <w:tc>
          <w:tcPr>
            <w:tcW w:w="881"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12,1</w:t>
            </w:r>
          </w:p>
        </w:tc>
        <w:tc>
          <w:tcPr>
            <w:tcW w:w="744" w:type="pct"/>
            <w:tcBorders>
              <w:top w:val="single" w:sz="4" w:space="0" w:color="auto"/>
              <w:left w:val="single" w:sz="4" w:space="0" w:color="auto"/>
              <w:bottom w:val="single" w:sz="4" w:space="0" w:color="auto"/>
              <w:right w:val="single" w:sz="4" w:space="0" w:color="auto"/>
            </w:tcBorders>
          </w:tcPr>
          <w:p w:rsidR="00BF28BE" w:rsidRPr="000A4B24" w:rsidRDefault="00BF28BE" w:rsidP="000A4B24">
            <w:pPr>
              <w:ind w:left="-722" w:firstLine="708"/>
              <w:jc w:val="center"/>
            </w:pPr>
            <w:r w:rsidRPr="000A4B24">
              <w:t>26,1</w:t>
            </w:r>
          </w:p>
        </w:tc>
      </w:tr>
      <w:tr w:rsidR="00754508"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 город Апатиты</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881"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12,1</w:t>
            </w:r>
          </w:p>
        </w:tc>
        <w:tc>
          <w:tcPr>
            <w:tcW w:w="7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26,1</w:t>
            </w:r>
          </w:p>
        </w:tc>
      </w:tr>
      <w:tr w:rsidR="00754508"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 xml:space="preserve">- населенный пункт Тик-Губа </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881"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7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r>
      <w:tr w:rsidR="00754508"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 xml:space="preserve">- </w:t>
            </w:r>
            <w:proofErr w:type="spellStart"/>
            <w:r w:rsidRPr="000A4B24">
              <w:t>жд</w:t>
            </w:r>
            <w:proofErr w:type="spellEnd"/>
            <w:r w:rsidRPr="000A4B24">
              <w:t>. ст. Хибины</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881"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7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r>
      <w:tr w:rsidR="00754508"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Новое строительство всего общей площади, в том числе:</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4,56</w:t>
            </w:r>
          </w:p>
        </w:tc>
        <w:tc>
          <w:tcPr>
            <w:tcW w:w="881"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0</w:t>
            </w:r>
          </w:p>
        </w:tc>
        <w:tc>
          <w:tcPr>
            <w:tcW w:w="7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p>
        </w:tc>
      </w:tr>
      <w:tr w:rsidR="00754508"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 город Апатиты</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4,56</w:t>
            </w:r>
          </w:p>
        </w:tc>
        <w:tc>
          <w:tcPr>
            <w:tcW w:w="881"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0</w:t>
            </w:r>
          </w:p>
        </w:tc>
        <w:tc>
          <w:tcPr>
            <w:tcW w:w="7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p>
        </w:tc>
      </w:tr>
      <w:tr w:rsidR="00754508" w:rsidRPr="000A4B24" w:rsidTr="00D72B92">
        <w:trPr>
          <w:cantSplit/>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 xml:space="preserve">- населенный пункт Тик-Губа </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881"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7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p>
        </w:tc>
      </w:tr>
      <w:tr w:rsidR="00754508" w:rsidRPr="000A4B24" w:rsidTr="00D72B92">
        <w:trPr>
          <w:cantSplit/>
          <w:trHeight w:val="77"/>
        </w:trPr>
        <w:tc>
          <w:tcPr>
            <w:tcW w:w="1948"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 xml:space="preserve">- </w:t>
            </w:r>
            <w:proofErr w:type="spellStart"/>
            <w:r w:rsidRPr="000A4B24">
              <w:t>жд</w:t>
            </w:r>
            <w:proofErr w:type="spellEnd"/>
            <w:r w:rsidRPr="000A4B24">
              <w:t>. ст. Хибины</w:t>
            </w:r>
          </w:p>
        </w:tc>
        <w:tc>
          <w:tcPr>
            <w:tcW w:w="5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jc w:val="center"/>
            </w:pPr>
            <w:r w:rsidRPr="000A4B24">
              <w:t>тыс. м</w:t>
            </w:r>
            <w:proofErr w:type="gramStart"/>
            <w:r w:rsidRPr="000A4B24">
              <w:rPr>
                <w:vertAlign w:val="superscript"/>
              </w:rPr>
              <w:t>2</w:t>
            </w:r>
            <w:proofErr w:type="gramEnd"/>
          </w:p>
        </w:tc>
        <w:tc>
          <w:tcPr>
            <w:tcW w:w="88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881"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r w:rsidRPr="000A4B24">
              <w:t>-</w:t>
            </w:r>
          </w:p>
        </w:tc>
        <w:tc>
          <w:tcPr>
            <w:tcW w:w="744" w:type="pct"/>
            <w:tcBorders>
              <w:top w:val="single" w:sz="4" w:space="0" w:color="auto"/>
              <w:left w:val="single" w:sz="4" w:space="0" w:color="auto"/>
              <w:bottom w:val="single" w:sz="4" w:space="0" w:color="auto"/>
              <w:right w:val="single" w:sz="4" w:space="0" w:color="auto"/>
            </w:tcBorders>
          </w:tcPr>
          <w:p w:rsidR="00754508" w:rsidRPr="000A4B24" w:rsidRDefault="00754508" w:rsidP="000A4B24">
            <w:pPr>
              <w:ind w:left="-722" w:firstLine="708"/>
              <w:jc w:val="center"/>
            </w:pPr>
          </w:p>
        </w:tc>
      </w:tr>
      <w:tr w:rsidR="00BF28BE" w:rsidRPr="000A4B24" w:rsidTr="00681E6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CCFFCC"/>
            <w:vAlign w:val="center"/>
          </w:tcPr>
          <w:p w:rsidR="00BF28BE" w:rsidRPr="000A4B24" w:rsidRDefault="00BF28BE" w:rsidP="000A4B24">
            <w:pPr>
              <w:ind w:left="-722" w:firstLine="708"/>
              <w:jc w:val="center"/>
            </w:pPr>
            <w:r w:rsidRPr="000A4B24">
              <w:t>Здравоохранение</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Обеспеченность на 1 тыс. жителей</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 врачами</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roofErr w:type="spellStart"/>
            <w:proofErr w:type="gramStart"/>
            <w:r w:rsidRPr="000A4B24">
              <w:t>ед</w:t>
            </w:r>
            <w:proofErr w:type="spellEnd"/>
            <w:proofErr w:type="gramEnd"/>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4,6</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5</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5,5</w:t>
            </w:r>
          </w:p>
        </w:tc>
      </w:tr>
      <w:tr w:rsidR="00BF28BE" w:rsidRPr="000A4B24" w:rsidTr="00D72B92">
        <w:trPr>
          <w:cantSplit/>
        </w:trPr>
        <w:tc>
          <w:tcPr>
            <w:tcW w:w="1948"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 средним медицинским персоналом</w:t>
            </w:r>
          </w:p>
        </w:tc>
        <w:tc>
          <w:tcPr>
            <w:tcW w:w="5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roofErr w:type="spellStart"/>
            <w:proofErr w:type="gramStart"/>
            <w:r w:rsidRPr="000A4B24">
              <w:t>ед</w:t>
            </w:r>
            <w:proofErr w:type="spellEnd"/>
            <w:proofErr w:type="gramEnd"/>
          </w:p>
        </w:tc>
        <w:tc>
          <w:tcPr>
            <w:tcW w:w="88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22,6</w:t>
            </w:r>
          </w:p>
        </w:tc>
        <w:tc>
          <w:tcPr>
            <w:tcW w:w="881"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23,0</w:t>
            </w:r>
          </w:p>
        </w:tc>
        <w:tc>
          <w:tcPr>
            <w:tcW w:w="744" w:type="pct"/>
            <w:tcBorders>
              <w:top w:val="single" w:sz="4" w:space="0" w:color="auto"/>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r w:rsidRPr="000A4B24">
              <w:t>24,0</w:t>
            </w:r>
          </w:p>
        </w:tc>
      </w:tr>
    </w:tbl>
    <w:p w:rsidR="0011317A" w:rsidRPr="000A4B24" w:rsidRDefault="0011317A" w:rsidP="000A4B24">
      <w:pPr>
        <w:ind w:left="-722" w:firstLine="708"/>
        <w:jc w:val="center"/>
      </w:pPr>
    </w:p>
    <w:p w:rsidR="003649DE" w:rsidRDefault="003649DE">
      <w:r>
        <w:br w:type="page"/>
      </w:r>
    </w:p>
    <w:p w:rsidR="007110BA" w:rsidRPr="000A4B24" w:rsidRDefault="001730E7" w:rsidP="000A4B24">
      <w:pPr>
        <w:ind w:left="-722" w:firstLine="708"/>
        <w:jc w:val="center"/>
      </w:pPr>
      <w:r w:rsidRPr="000A4B24">
        <w:lastRenderedPageBreak/>
        <w:t>Таблица 1.3</w:t>
      </w:r>
      <w:r w:rsidR="007110BA" w:rsidRPr="000A4B24">
        <w:t>.3. Данные о</w:t>
      </w:r>
      <w:r w:rsidRPr="000A4B24">
        <w:t>б</w:t>
      </w:r>
      <w:r w:rsidR="007110BA" w:rsidRPr="000A4B24">
        <w:t xml:space="preserve"> обеспеченности населения основными объектами культурно-бытового и социального обслуживания</w:t>
      </w:r>
      <w:r w:rsidR="00522624">
        <w:t xml:space="preserve"> на 31.12.2017</w:t>
      </w:r>
      <w:r w:rsidR="00BF28BE" w:rsidRPr="000A4B24">
        <w:t xml:space="preserve"> г.</w:t>
      </w:r>
    </w:p>
    <w:tbl>
      <w:tblPr>
        <w:tblW w:w="52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1413"/>
        <w:gridCol w:w="1168"/>
        <w:gridCol w:w="1201"/>
        <w:gridCol w:w="1407"/>
        <w:gridCol w:w="1237"/>
        <w:gridCol w:w="1504"/>
      </w:tblGrid>
      <w:tr w:rsidR="007809B0" w:rsidRPr="000A4B24" w:rsidTr="000448EE">
        <w:trPr>
          <w:trHeight w:val="294"/>
          <w:tblHeader/>
        </w:trPr>
        <w:tc>
          <w:tcPr>
            <w:tcW w:w="10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28BE" w:rsidRPr="0011317A" w:rsidRDefault="00BF28BE" w:rsidP="000A4B24">
            <w:pPr>
              <w:ind w:hanging="14"/>
              <w:jc w:val="center"/>
              <w:rPr>
                <w:b/>
                <w:sz w:val="22"/>
              </w:rPr>
            </w:pPr>
            <w:r w:rsidRPr="0011317A">
              <w:rPr>
                <w:b/>
                <w:sz w:val="22"/>
              </w:rPr>
              <w:t>Наименование</w:t>
            </w:r>
          </w:p>
        </w:tc>
        <w:tc>
          <w:tcPr>
            <w:tcW w:w="6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28BE" w:rsidRPr="0011317A" w:rsidRDefault="00BF28BE" w:rsidP="000A4B24">
            <w:pPr>
              <w:ind w:left="21" w:firstLine="59"/>
              <w:jc w:val="center"/>
              <w:rPr>
                <w:b/>
                <w:sz w:val="22"/>
              </w:rPr>
            </w:pPr>
            <w:proofErr w:type="spellStart"/>
            <w:r w:rsidRPr="0011317A">
              <w:rPr>
                <w:b/>
                <w:sz w:val="22"/>
              </w:rPr>
              <w:t>Ед</w:t>
            </w:r>
            <w:proofErr w:type="gramStart"/>
            <w:r w:rsidRPr="0011317A">
              <w:rPr>
                <w:b/>
                <w:sz w:val="22"/>
              </w:rPr>
              <w:t>.и</w:t>
            </w:r>
            <w:proofErr w:type="gramEnd"/>
            <w:r w:rsidRPr="0011317A">
              <w:rPr>
                <w:b/>
                <w:sz w:val="22"/>
              </w:rPr>
              <w:t>зм</w:t>
            </w:r>
            <w:proofErr w:type="spellEnd"/>
            <w:r w:rsidRPr="0011317A">
              <w:rPr>
                <w:b/>
                <w:sz w:val="22"/>
              </w:rPr>
              <w:t>.</w:t>
            </w:r>
          </w:p>
        </w:tc>
        <w:tc>
          <w:tcPr>
            <w:tcW w:w="5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28BE" w:rsidRPr="0011317A" w:rsidRDefault="00BF28BE" w:rsidP="000A4B24">
            <w:pPr>
              <w:ind w:left="21" w:firstLine="59"/>
              <w:jc w:val="center"/>
              <w:rPr>
                <w:b/>
                <w:sz w:val="22"/>
              </w:rPr>
            </w:pPr>
            <w:proofErr w:type="gramStart"/>
            <w:r w:rsidRPr="0011317A">
              <w:rPr>
                <w:b/>
                <w:sz w:val="22"/>
              </w:rPr>
              <w:t>Проект</w:t>
            </w:r>
            <w:r w:rsidR="0011317A">
              <w:rPr>
                <w:b/>
                <w:sz w:val="22"/>
              </w:rPr>
              <w:t>-</w:t>
            </w:r>
            <w:proofErr w:type="spellStart"/>
            <w:r w:rsidRPr="0011317A">
              <w:rPr>
                <w:b/>
                <w:sz w:val="22"/>
              </w:rPr>
              <w:t>ная</w:t>
            </w:r>
            <w:proofErr w:type="spellEnd"/>
            <w:proofErr w:type="gramEnd"/>
            <w:r w:rsidRPr="0011317A">
              <w:rPr>
                <w:b/>
                <w:sz w:val="22"/>
              </w:rPr>
              <w:t xml:space="preserve"> емкость</w:t>
            </w:r>
          </w:p>
        </w:tc>
        <w:tc>
          <w:tcPr>
            <w:tcW w:w="5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28BE" w:rsidRPr="0011317A" w:rsidRDefault="00BF28BE" w:rsidP="000A4B24">
            <w:pPr>
              <w:ind w:left="21" w:firstLine="59"/>
              <w:jc w:val="center"/>
              <w:rPr>
                <w:b/>
                <w:sz w:val="22"/>
              </w:rPr>
            </w:pPr>
            <w:r w:rsidRPr="0011317A">
              <w:rPr>
                <w:b/>
                <w:sz w:val="22"/>
              </w:rPr>
              <w:t>Фактическая емкость</w:t>
            </w:r>
          </w:p>
        </w:tc>
        <w:tc>
          <w:tcPr>
            <w:tcW w:w="6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28BE" w:rsidRPr="0011317A" w:rsidRDefault="00BF28BE" w:rsidP="000A4B24">
            <w:pPr>
              <w:ind w:left="21" w:firstLine="59"/>
              <w:jc w:val="center"/>
              <w:rPr>
                <w:b/>
                <w:sz w:val="22"/>
              </w:rPr>
            </w:pPr>
            <w:proofErr w:type="spellStart"/>
            <w:r w:rsidRPr="0011317A">
              <w:rPr>
                <w:b/>
                <w:sz w:val="22"/>
              </w:rPr>
              <w:t>Заполняе</w:t>
            </w:r>
            <w:r w:rsidR="0011317A">
              <w:rPr>
                <w:b/>
                <w:sz w:val="22"/>
              </w:rPr>
              <w:t>-</w:t>
            </w:r>
            <w:r w:rsidRPr="0011317A">
              <w:rPr>
                <w:b/>
                <w:sz w:val="22"/>
              </w:rPr>
              <w:t>мость</w:t>
            </w:r>
            <w:proofErr w:type="spellEnd"/>
            <w:r w:rsidRPr="0011317A">
              <w:rPr>
                <w:b/>
                <w:sz w:val="22"/>
              </w:rPr>
              <w:t>, %</w:t>
            </w:r>
          </w:p>
        </w:tc>
        <w:tc>
          <w:tcPr>
            <w:tcW w:w="61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28BE" w:rsidRPr="0011317A" w:rsidRDefault="00BF28BE" w:rsidP="000A4B24">
            <w:pPr>
              <w:ind w:left="21" w:firstLine="59"/>
              <w:jc w:val="center"/>
              <w:rPr>
                <w:b/>
                <w:sz w:val="22"/>
              </w:rPr>
            </w:pPr>
            <w:r w:rsidRPr="0011317A">
              <w:rPr>
                <w:b/>
                <w:sz w:val="22"/>
              </w:rPr>
              <w:t>Нормативная емкость</w:t>
            </w:r>
          </w:p>
        </w:tc>
        <w:tc>
          <w:tcPr>
            <w:tcW w:w="7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28BE" w:rsidRPr="0011317A" w:rsidRDefault="00BF28BE" w:rsidP="000A4B24">
            <w:pPr>
              <w:ind w:left="21" w:firstLine="59"/>
              <w:jc w:val="center"/>
              <w:rPr>
                <w:b/>
                <w:sz w:val="22"/>
              </w:rPr>
            </w:pPr>
            <w:proofErr w:type="gramStart"/>
            <w:r w:rsidRPr="0011317A">
              <w:rPr>
                <w:b/>
                <w:sz w:val="22"/>
              </w:rPr>
              <w:t>Обеспечен</w:t>
            </w:r>
            <w:r w:rsidR="0011317A">
              <w:rPr>
                <w:b/>
                <w:sz w:val="22"/>
              </w:rPr>
              <w:t>-</w:t>
            </w:r>
            <w:proofErr w:type="spellStart"/>
            <w:r w:rsidRPr="0011317A">
              <w:rPr>
                <w:b/>
                <w:sz w:val="22"/>
              </w:rPr>
              <w:t>ность</w:t>
            </w:r>
            <w:proofErr w:type="spellEnd"/>
            <w:proofErr w:type="gramEnd"/>
            <w:r w:rsidRPr="0011317A">
              <w:rPr>
                <w:b/>
                <w:sz w:val="22"/>
              </w:rPr>
              <w:t>, %</w:t>
            </w:r>
          </w:p>
        </w:tc>
      </w:tr>
      <w:tr w:rsidR="00BF28BE" w:rsidRPr="000A4B24" w:rsidTr="000448EE">
        <w:trPr>
          <w:cantSplit/>
          <w:trHeight w:val="19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ind w:left="-722" w:firstLine="708"/>
              <w:jc w:val="center"/>
            </w:pPr>
            <w:r w:rsidRPr="000A4B24">
              <w:t>Учреждения образования</w:t>
            </w:r>
          </w:p>
        </w:tc>
      </w:tr>
      <w:tr w:rsidR="007809B0" w:rsidRPr="000A4B24" w:rsidTr="000448EE">
        <w:trPr>
          <w:cantSplit/>
        </w:trPr>
        <w:tc>
          <w:tcPr>
            <w:tcW w:w="1083"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Детские дошкольные учреждения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4130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3448</w:t>
            </w:r>
          </w:p>
        </w:tc>
        <w:tc>
          <w:tcPr>
            <w:tcW w:w="695"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77%</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2826</w:t>
            </w:r>
          </w:p>
        </w:tc>
        <w:tc>
          <w:tcPr>
            <w:tcW w:w="744"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146%</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50</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45</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Общеобразовательные школы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учащиеся</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10426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5903</w:t>
            </w:r>
          </w:p>
        </w:tc>
        <w:tc>
          <w:tcPr>
            <w:tcW w:w="695"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57%</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6343</w:t>
            </w:r>
          </w:p>
        </w:tc>
        <w:tc>
          <w:tcPr>
            <w:tcW w:w="744"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164%</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166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94</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101</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Школы-интернаты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учащиеся</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160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90</w:t>
            </w:r>
          </w:p>
        </w:tc>
        <w:tc>
          <w:tcPr>
            <w:tcW w:w="695"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56%</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744" w:type="pct"/>
            <w:vMerge w:val="restart"/>
            <w:tcBorders>
              <w:top w:val="single" w:sz="4" w:space="0" w:color="auto"/>
              <w:left w:val="single" w:sz="4" w:space="0" w:color="auto"/>
              <w:right w:val="single" w:sz="4" w:space="0" w:color="auto"/>
            </w:tcBorders>
            <w:shd w:val="clear" w:color="auto" w:fill="auto"/>
            <w:vAlign w:val="center"/>
          </w:tcPr>
          <w:p w:rsidR="00BF28BE" w:rsidRPr="000A4B24" w:rsidRDefault="00BF28BE" w:rsidP="000A4B24">
            <w:pPr>
              <w:jc w:val="center"/>
            </w:pPr>
            <w:r w:rsidRPr="000A4B24">
              <w:t>178%</w:t>
            </w:r>
          </w:p>
        </w:tc>
      </w:tr>
      <w:tr w:rsidR="007809B0" w:rsidRPr="000A4B24" w:rsidTr="000448EE">
        <w:trPr>
          <w:cantSplit/>
        </w:trPr>
        <w:tc>
          <w:tcPr>
            <w:tcW w:w="1083" w:type="pct"/>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1,4</w:t>
            </w:r>
          </w:p>
        </w:tc>
        <w:tc>
          <w:tcPr>
            <w:tcW w:w="695" w:type="pct"/>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744" w:type="pct"/>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Средние специальные и профессионально-технические учебные заведения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учащиеся</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2054</w:t>
            </w:r>
          </w:p>
        </w:tc>
        <w:tc>
          <w:tcPr>
            <w:tcW w:w="2050" w:type="pct"/>
            <w:gridSpan w:val="3"/>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p>
          <w:p w:rsidR="00BF28BE" w:rsidRPr="000A4B24" w:rsidRDefault="00BF28BE" w:rsidP="000A4B24">
            <w:pPr>
              <w:jc w:val="center"/>
            </w:pPr>
            <w:r w:rsidRPr="000A4B24">
              <w:t>-</w:t>
            </w:r>
          </w:p>
        </w:tc>
      </w:tr>
      <w:tr w:rsidR="007809B0" w:rsidRPr="000A4B24" w:rsidTr="000448EE">
        <w:trPr>
          <w:cantSplit/>
          <w:trHeight w:val="70"/>
        </w:trPr>
        <w:tc>
          <w:tcPr>
            <w:tcW w:w="1083" w:type="pct"/>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учащиеся</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1256</w:t>
            </w:r>
          </w:p>
        </w:tc>
        <w:tc>
          <w:tcPr>
            <w:tcW w:w="2050" w:type="pct"/>
            <w:gridSpan w:val="3"/>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Высшие учебные заведения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студенты</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3710</w:t>
            </w:r>
          </w:p>
        </w:tc>
        <w:tc>
          <w:tcPr>
            <w:tcW w:w="2050" w:type="pct"/>
            <w:gridSpan w:val="3"/>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r>
      <w:tr w:rsidR="007809B0" w:rsidRPr="000A4B24" w:rsidTr="000448EE">
        <w:trPr>
          <w:cantSplit/>
        </w:trPr>
        <w:tc>
          <w:tcPr>
            <w:tcW w:w="1083" w:type="pct"/>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108</w:t>
            </w:r>
          </w:p>
        </w:tc>
        <w:tc>
          <w:tcPr>
            <w:tcW w:w="2050" w:type="pct"/>
            <w:gridSpan w:val="3"/>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Внешкольные учреждения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2160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1741</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1994</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108%</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34</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28</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32% от числа школьников 6-15 лет</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BF28BE" w:rsidRPr="000A4B24" w:rsidTr="000448EE">
        <w:trPr>
          <w:cantSplit/>
          <w:trHeight w:hRule="exact" w:val="449"/>
        </w:trPr>
        <w:tc>
          <w:tcPr>
            <w:tcW w:w="5000" w:type="pct"/>
            <w:gridSpan w:val="7"/>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Учреждения здравоохранения и социального обеспечения</w:t>
            </w: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Стационары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коек</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498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513</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103%</w:t>
            </w:r>
          </w:p>
        </w:tc>
        <w:tc>
          <w:tcPr>
            <w:tcW w:w="611" w:type="pc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540</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92%</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5,9</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8,2</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8,6</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Областная психиатрическая больница</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коек</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846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767</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99%</w:t>
            </w:r>
          </w:p>
        </w:tc>
        <w:tc>
          <w:tcPr>
            <w:tcW w:w="1356" w:type="pct"/>
            <w:gridSpan w:val="2"/>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13</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1356" w:type="pct"/>
            <w:gridSpan w:val="2"/>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Поликлиники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посещений/смена</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1776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1747</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79%</w:t>
            </w:r>
          </w:p>
        </w:tc>
        <w:tc>
          <w:tcPr>
            <w:tcW w:w="611" w:type="pc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1143</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155%</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24</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22</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18,2</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Дома-интернаты для детей-инвалидов</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440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241</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55%</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126</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350%</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10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30</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Областной дом ребенка</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150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93</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70%</w:t>
            </w:r>
          </w:p>
        </w:tc>
        <w:tc>
          <w:tcPr>
            <w:tcW w:w="1356" w:type="pct"/>
            <w:gridSpan w:val="2"/>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AE5DF3">
        <w:trPr>
          <w:cantSplit/>
          <w:trHeight w:val="991"/>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10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24</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17</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1356" w:type="pct"/>
            <w:gridSpan w:val="2"/>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AE5DF3">
        <w:trPr>
          <w:cantSplit/>
          <w:trHeight w:val="2133"/>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lastRenderedPageBreak/>
              <w:t>Социальные приюты для детей и подростков, оставшихся без попечения родителей</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20</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100%</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318%</w:t>
            </w:r>
          </w:p>
        </w:tc>
      </w:tr>
      <w:tr w:rsidR="007809B0" w:rsidRPr="000A4B24" w:rsidTr="00AE5DF3">
        <w:trPr>
          <w:cantSplit/>
          <w:trHeight w:val="70"/>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10 тыс.</w:t>
            </w:r>
            <w:r w:rsidR="007809B0" w:rsidRPr="000A4B24">
              <w:t> </w:t>
            </w:r>
            <w:r w:rsidRPr="000A4B24">
              <w:t>детей</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BF28BE" w:rsidRPr="000A4B24" w:rsidTr="000448EE">
        <w:trPr>
          <w:cantSplit/>
        </w:trPr>
        <w:tc>
          <w:tcPr>
            <w:tcW w:w="5000" w:type="pct"/>
            <w:gridSpan w:val="7"/>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Физкультурно-спортивные и оздоровительные  учреждения</w:t>
            </w: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Территория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га</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4,37</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31,4</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14%</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0,1</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0,5</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Height w:val="67"/>
        </w:trPr>
        <w:tc>
          <w:tcPr>
            <w:tcW w:w="1083"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5"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744"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Спортивные залы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w:t>
            </w:r>
            <w:proofErr w:type="gramStart"/>
            <w:r w:rsidRPr="000A4B24">
              <w:rPr>
                <w:vertAlign w:val="superscript"/>
              </w:rPr>
              <w:t>2</w:t>
            </w:r>
            <w:proofErr w:type="gramEnd"/>
            <w:r w:rsidRPr="000A4B24">
              <w:t xml:space="preserve"> пл. пола</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1845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1845</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8164</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23%</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29</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29</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130</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Бассейны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w:t>
            </w:r>
            <w:proofErr w:type="gramStart"/>
            <w:r w:rsidRPr="000A4B24">
              <w:rPr>
                <w:vertAlign w:val="superscript"/>
              </w:rPr>
              <w:t>2</w:t>
            </w:r>
            <w:proofErr w:type="gramEnd"/>
            <w:r w:rsidRPr="000A4B24">
              <w:t xml:space="preserve"> зеркала воды</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375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375</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3454</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11%</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55</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Санатории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140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369</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38%</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10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22,3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58,7</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BF28BE" w:rsidRPr="000A4B24" w:rsidTr="000448EE">
        <w:trPr>
          <w:cantSplit/>
          <w:trHeight w:val="125"/>
        </w:trPr>
        <w:tc>
          <w:tcPr>
            <w:tcW w:w="5000" w:type="pct"/>
            <w:gridSpan w:val="7"/>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Учреждения культуры и искусства</w:t>
            </w: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Библиотеки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тыс.</w:t>
            </w:r>
            <w:r w:rsidR="002B0CA7" w:rsidRPr="000A4B24">
              <w:t> </w:t>
            </w:r>
            <w:r w:rsidRPr="000A4B24">
              <w:t>ед.</w:t>
            </w:r>
            <w:r w:rsidR="002B0CA7" w:rsidRPr="000A4B24">
              <w:t> </w:t>
            </w:r>
            <w:proofErr w:type="spellStart"/>
            <w:proofErr w:type="gramStart"/>
            <w:r w:rsidRPr="000A4B24">
              <w:t>экз</w:t>
            </w:r>
            <w:proofErr w:type="spellEnd"/>
            <w:proofErr w:type="gramEnd"/>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560</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270</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207%</w:t>
            </w:r>
          </w:p>
        </w:tc>
      </w:tr>
      <w:tr w:rsidR="007809B0" w:rsidRPr="000A4B24" w:rsidTr="000448EE">
        <w:trPr>
          <w:cantSplit/>
        </w:trPr>
        <w:tc>
          <w:tcPr>
            <w:tcW w:w="1083" w:type="pct"/>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8,9</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4,3</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tcBorders>
              <w:left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305</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144</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211%</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2,3</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Дома культуры, клубы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735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695</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1884</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39%</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12</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11</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30</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Кинотеатры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место</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330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348</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1570</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21%</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25</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Музеи</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объект</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80%</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10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0,6</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0,8</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BF28BE" w:rsidRPr="000A4B24" w:rsidTr="000448EE">
        <w:trPr>
          <w:cantSplit/>
        </w:trPr>
        <w:tc>
          <w:tcPr>
            <w:tcW w:w="5000" w:type="pct"/>
            <w:gridSpan w:val="7"/>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Предприятия торговли и общественного питания</w:t>
            </w: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Магазины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w:t>
            </w:r>
            <w:r w:rsidRPr="000A4B24">
              <w:rPr>
                <w:vertAlign w:val="superscript"/>
              </w:rPr>
              <w:t>2</w:t>
            </w:r>
            <w:r w:rsidRPr="000A4B24">
              <w:t xml:space="preserve"> торг</w:t>
            </w:r>
            <w:proofErr w:type="gramStart"/>
            <w:r w:rsidRPr="000A4B24">
              <w:t>.</w:t>
            </w:r>
            <w:proofErr w:type="gramEnd"/>
            <w:r w:rsidRPr="000A4B24">
              <w:t xml:space="preserve"> </w:t>
            </w:r>
            <w:proofErr w:type="gramStart"/>
            <w:r w:rsidRPr="000A4B24">
              <w:t>п</w:t>
            </w:r>
            <w:proofErr w:type="gramEnd"/>
            <w:r w:rsidRPr="000A4B24">
              <w:t>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57295</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17584</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196%</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548</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280</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Рыночные комплексы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w:t>
            </w:r>
            <w:r w:rsidRPr="000A4B24">
              <w:rPr>
                <w:vertAlign w:val="superscript"/>
              </w:rPr>
              <w:t>2</w:t>
            </w:r>
            <w:r w:rsidRPr="000A4B24">
              <w:t xml:space="preserve"> торг</w:t>
            </w:r>
            <w:proofErr w:type="gramStart"/>
            <w:r w:rsidRPr="000A4B24">
              <w:t>.</w:t>
            </w:r>
            <w:proofErr w:type="gramEnd"/>
            <w:r w:rsidRPr="000A4B24">
              <w:t xml:space="preserve"> </w:t>
            </w:r>
            <w:proofErr w:type="gramStart"/>
            <w:r w:rsidRPr="000A4B24">
              <w:t>п</w:t>
            </w:r>
            <w:proofErr w:type="gramEnd"/>
            <w:r w:rsidRPr="000A4B24">
              <w:t>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1848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5785,2</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58%</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1570</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68%</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17</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25</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Предприятия общественного питания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4279</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2512</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48%</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19</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40</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BF28BE" w:rsidRPr="000A4B24" w:rsidTr="000448EE">
        <w:trPr>
          <w:cantSplit/>
        </w:trPr>
        <w:tc>
          <w:tcPr>
            <w:tcW w:w="5000" w:type="pct"/>
            <w:gridSpan w:val="7"/>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lastRenderedPageBreak/>
              <w:t>Предприятия и учреждения коммунально-бытового обслуживания</w:t>
            </w: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Предприятия бытового обслуживания</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раб</w:t>
            </w:r>
            <w:proofErr w:type="gramStart"/>
            <w:r w:rsidRPr="000A4B24">
              <w:t>.</w:t>
            </w:r>
            <w:proofErr w:type="gramEnd"/>
            <w:r w:rsidRPr="000A4B24">
              <w:t xml:space="preserve"> </w:t>
            </w:r>
            <w:proofErr w:type="gramStart"/>
            <w:r w:rsidRPr="000A4B24">
              <w:t>м</w:t>
            </w:r>
            <w:proofErr w:type="gramEnd"/>
            <w:r w:rsidRPr="000A4B24">
              <w:t>ест</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362</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565</w:t>
            </w:r>
          </w:p>
        </w:tc>
        <w:tc>
          <w:tcPr>
            <w:tcW w:w="744"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64%</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на 1 тыс.</w:t>
            </w:r>
            <w:r w:rsidR="007809B0" w:rsidRPr="000A4B24">
              <w:t> </w:t>
            </w:r>
            <w:r w:rsidRPr="000A4B24">
              <w:t>чел.</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6</w:t>
            </w:r>
          </w:p>
        </w:tc>
        <w:tc>
          <w:tcPr>
            <w:tcW w:w="695"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9</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r w:rsidR="007809B0" w:rsidRPr="000A4B24" w:rsidTr="000448EE">
        <w:trPr>
          <w:cantSplit/>
        </w:trPr>
        <w:tc>
          <w:tcPr>
            <w:tcW w:w="1083"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Гостиницы</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мест</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365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365</w:t>
            </w:r>
          </w:p>
        </w:tc>
        <w:tc>
          <w:tcPr>
            <w:tcW w:w="695" w:type="pct"/>
            <w:vMerge w:val="restart"/>
            <w:tcBorders>
              <w:left w:val="single" w:sz="4" w:space="0" w:color="auto"/>
              <w:right w:val="single" w:sz="4" w:space="0" w:color="auto"/>
            </w:tcBorders>
            <w:shd w:val="clear" w:color="auto" w:fill="auto"/>
            <w:vAlign w:val="center"/>
          </w:tcPr>
          <w:p w:rsidR="00BF28BE" w:rsidRPr="000A4B24" w:rsidRDefault="00BF28BE" w:rsidP="000A4B24">
            <w:pPr>
              <w:jc w:val="center"/>
            </w:pPr>
            <w:r w:rsidRPr="000A4B24">
              <w:t>-</w:t>
            </w:r>
          </w:p>
        </w:tc>
        <w:tc>
          <w:tcPr>
            <w:tcW w:w="611" w:type="pct"/>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r w:rsidRPr="000A4B24">
              <w:t>377</w:t>
            </w:r>
          </w:p>
        </w:tc>
        <w:tc>
          <w:tcPr>
            <w:tcW w:w="744" w:type="pct"/>
            <w:vMerge w:val="restart"/>
            <w:tcBorders>
              <w:left w:val="single" w:sz="4" w:space="0" w:color="auto"/>
              <w:right w:val="single" w:sz="4" w:space="0" w:color="auto"/>
            </w:tcBorders>
            <w:shd w:val="clear" w:color="auto" w:fill="auto"/>
            <w:vAlign w:val="center"/>
          </w:tcPr>
          <w:p w:rsidR="00BF28BE" w:rsidRPr="000A4B24" w:rsidRDefault="007809B0" w:rsidP="000A4B24">
            <w:pPr>
              <w:jc w:val="center"/>
            </w:pPr>
            <w:r w:rsidRPr="000A4B24">
              <w:t>103</w:t>
            </w:r>
            <w:r w:rsidR="00BF28BE" w:rsidRPr="000A4B24">
              <w:t>%</w:t>
            </w:r>
          </w:p>
        </w:tc>
      </w:tr>
      <w:tr w:rsidR="007809B0" w:rsidRPr="000A4B24" w:rsidTr="000448EE">
        <w:trPr>
          <w:cantSplit/>
        </w:trPr>
        <w:tc>
          <w:tcPr>
            <w:tcW w:w="1083" w:type="pct"/>
            <w:vMerge/>
            <w:tcBorders>
              <w:left w:val="single" w:sz="4" w:space="0" w:color="auto"/>
              <w:bottom w:val="single" w:sz="4" w:space="0" w:color="auto"/>
              <w:right w:val="single" w:sz="4" w:space="0" w:color="auto"/>
            </w:tcBorders>
            <w:vAlign w:val="center"/>
          </w:tcPr>
          <w:p w:rsidR="00BF28BE" w:rsidRPr="000A4B24" w:rsidRDefault="00BF28BE" w:rsidP="000A4B24">
            <w:pPr>
              <w:ind w:left="-722" w:firstLine="708"/>
              <w:jc w:val="center"/>
            </w:pPr>
          </w:p>
        </w:tc>
        <w:tc>
          <w:tcPr>
            <w:tcW w:w="698" w:type="pct"/>
            <w:tcBorders>
              <w:top w:val="single" w:sz="4" w:space="0" w:color="auto"/>
              <w:left w:val="single" w:sz="4" w:space="0" w:color="auto"/>
              <w:bottom w:val="single" w:sz="4" w:space="0" w:color="auto"/>
              <w:right w:val="single" w:sz="4" w:space="0" w:color="auto"/>
            </w:tcBorders>
            <w:vAlign w:val="bottom"/>
          </w:tcPr>
          <w:p w:rsidR="00BF28BE" w:rsidRPr="000A4B24" w:rsidRDefault="00BF28BE" w:rsidP="000A4B24">
            <w:pPr>
              <w:jc w:val="center"/>
            </w:pPr>
            <w:r w:rsidRPr="000A4B24">
              <w:t>на 1 тыс</w:t>
            </w:r>
            <w:proofErr w:type="gramStart"/>
            <w:r w:rsidRPr="000A4B24">
              <w:t>.ч</w:t>
            </w:r>
            <w:proofErr w:type="gramEnd"/>
            <w:r w:rsidRPr="000A4B24">
              <w:t>ел.</w:t>
            </w:r>
          </w:p>
        </w:tc>
        <w:tc>
          <w:tcPr>
            <w:tcW w:w="577" w:type="pct"/>
            <w:tcBorders>
              <w:top w:val="single" w:sz="4" w:space="0" w:color="auto"/>
              <w:left w:val="single" w:sz="4" w:space="0" w:color="auto"/>
              <w:bottom w:val="single" w:sz="4" w:space="0" w:color="auto"/>
              <w:right w:val="single" w:sz="4" w:space="0" w:color="auto"/>
            </w:tcBorders>
            <w:vAlign w:val="bottom"/>
          </w:tcPr>
          <w:p w:rsidR="00BF28BE" w:rsidRPr="000A4B24" w:rsidRDefault="00BF28BE" w:rsidP="000A4B24">
            <w:pPr>
              <w:jc w:val="center"/>
            </w:pPr>
            <w:r w:rsidRPr="000A4B24">
              <w:t>3,4</w:t>
            </w:r>
          </w:p>
        </w:tc>
        <w:tc>
          <w:tcPr>
            <w:tcW w:w="593" w:type="pct"/>
            <w:tcBorders>
              <w:top w:val="single" w:sz="4" w:space="0" w:color="auto"/>
              <w:left w:val="single" w:sz="4" w:space="0" w:color="auto"/>
              <w:bottom w:val="single" w:sz="4" w:space="0" w:color="auto"/>
              <w:right w:val="single" w:sz="4" w:space="0" w:color="auto"/>
            </w:tcBorders>
            <w:vAlign w:val="bottom"/>
          </w:tcPr>
          <w:p w:rsidR="00BF28BE" w:rsidRPr="000A4B24" w:rsidRDefault="00BF28BE" w:rsidP="000A4B24">
            <w:pPr>
              <w:jc w:val="center"/>
            </w:pPr>
            <w:r w:rsidRPr="000A4B24">
              <w:t>6,3</w:t>
            </w:r>
          </w:p>
        </w:tc>
        <w:tc>
          <w:tcPr>
            <w:tcW w:w="695" w:type="pct"/>
            <w:vMerge/>
            <w:tcBorders>
              <w:left w:val="single" w:sz="4" w:space="0" w:color="auto"/>
              <w:bottom w:val="single" w:sz="4" w:space="0" w:color="auto"/>
              <w:right w:val="single" w:sz="4" w:space="0" w:color="auto"/>
            </w:tcBorders>
            <w:vAlign w:val="center"/>
          </w:tcPr>
          <w:p w:rsidR="00BF28BE" w:rsidRPr="000A4B24" w:rsidRDefault="00BF28BE" w:rsidP="000A4B24">
            <w:pPr>
              <w:jc w:val="center"/>
            </w:pPr>
          </w:p>
        </w:tc>
        <w:tc>
          <w:tcPr>
            <w:tcW w:w="611" w:type="pct"/>
            <w:tcBorders>
              <w:left w:val="single" w:sz="4" w:space="0" w:color="auto"/>
              <w:bottom w:val="single" w:sz="4" w:space="0" w:color="auto"/>
              <w:right w:val="single" w:sz="4" w:space="0" w:color="auto"/>
            </w:tcBorders>
            <w:vAlign w:val="bottom"/>
          </w:tcPr>
          <w:p w:rsidR="00BF28BE" w:rsidRPr="000A4B24" w:rsidRDefault="00BF28BE" w:rsidP="000A4B24">
            <w:pPr>
              <w:ind w:left="-722" w:firstLine="708"/>
              <w:jc w:val="center"/>
            </w:pPr>
            <w:r w:rsidRPr="000A4B24">
              <w:t>6</w:t>
            </w:r>
          </w:p>
        </w:tc>
        <w:tc>
          <w:tcPr>
            <w:tcW w:w="744" w:type="pct"/>
            <w:vMerge/>
            <w:tcBorders>
              <w:left w:val="single" w:sz="4" w:space="0" w:color="auto"/>
              <w:bottom w:val="single" w:sz="4" w:space="0" w:color="auto"/>
              <w:right w:val="single" w:sz="4" w:space="0" w:color="auto"/>
            </w:tcBorders>
            <w:shd w:val="clear" w:color="auto" w:fill="auto"/>
            <w:vAlign w:val="center"/>
          </w:tcPr>
          <w:p w:rsidR="00BF28BE" w:rsidRPr="000A4B24" w:rsidRDefault="00BF28BE" w:rsidP="000A4B24">
            <w:pPr>
              <w:jc w:val="center"/>
            </w:pPr>
          </w:p>
        </w:tc>
      </w:tr>
    </w:tbl>
    <w:p w:rsidR="00A41C3E" w:rsidRDefault="001730E7" w:rsidP="000A4B24">
      <w:pPr>
        <w:rPr>
          <w:b/>
        </w:rPr>
      </w:pPr>
      <w:bookmarkStart w:id="30" w:name="_Toc383956213"/>
      <w:r w:rsidRPr="000A4B24">
        <w:rPr>
          <w:b/>
        </w:rPr>
        <w:t>1.4</w:t>
      </w:r>
      <w:r w:rsidR="00514E32" w:rsidRPr="000A4B24">
        <w:rPr>
          <w:b/>
        </w:rPr>
        <w:t xml:space="preserve"> П</w:t>
      </w:r>
      <w:r w:rsidR="00A41C3E" w:rsidRPr="000A4B24">
        <w:rPr>
          <w:b/>
        </w:rPr>
        <w:t>лощадь строительных фондов и приросты площади строительных фондов</w:t>
      </w:r>
      <w:bookmarkEnd w:id="30"/>
    </w:p>
    <w:p w:rsidR="003649DE" w:rsidRPr="000A4B24" w:rsidRDefault="003649DE" w:rsidP="000A4B24">
      <w:pPr>
        <w:rPr>
          <w:b/>
        </w:rPr>
      </w:pPr>
    </w:p>
    <w:p w:rsidR="00514E32" w:rsidRPr="000A4B24" w:rsidRDefault="00514E32" w:rsidP="000A4B24">
      <w:pPr>
        <w:ind w:firstLine="708"/>
        <w:jc w:val="both"/>
      </w:pPr>
      <w:proofErr w:type="gramStart"/>
      <w:r w:rsidRPr="000A4B24">
        <w:t xml:space="preserve">Согласно Генерального плана </w:t>
      </w:r>
      <w:r w:rsidR="007809B0" w:rsidRPr="000A4B24">
        <w:t>муниципального образования город Апатиты с подведомственной территорией Мурманской области</w:t>
      </w:r>
      <w:r w:rsidR="006C7772" w:rsidRPr="000A4B24">
        <w:t> </w:t>
      </w:r>
      <w:r w:rsidR="007809B0" w:rsidRPr="000A4B24">
        <w:t>(утверждён решением Совета депутатов города Апатиты от 26.11.2013 № 849)</w:t>
      </w:r>
      <w:r w:rsidR="00BD0F17" w:rsidRPr="000A4B24">
        <w:t xml:space="preserve"> выделяются перспективные </w:t>
      </w:r>
      <w:r w:rsidRPr="000A4B24">
        <w:t xml:space="preserve">направления развития жилищной, социальной и промышленной сфер. </w:t>
      </w:r>
      <w:proofErr w:type="gramEnd"/>
    </w:p>
    <w:p w:rsidR="00843C5E" w:rsidRPr="000A4B24" w:rsidRDefault="00843C5E" w:rsidP="000A4B24">
      <w:pPr>
        <w:ind w:firstLine="708"/>
        <w:jc w:val="both"/>
      </w:pPr>
    </w:p>
    <w:p w:rsidR="00BD0F17" w:rsidRPr="000A4B24" w:rsidRDefault="00BD0F17" w:rsidP="000A4B24">
      <w:pPr>
        <w:pStyle w:val="12"/>
        <w:rPr>
          <w:b/>
        </w:rPr>
      </w:pPr>
      <w:r w:rsidRPr="000A4B24">
        <w:rPr>
          <w:b/>
        </w:rPr>
        <w:t>Жилищная сфера</w:t>
      </w:r>
    </w:p>
    <w:p w:rsidR="00514E32" w:rsidRPr="000A4B24" w:rsidRDefault="00514E32" w:rsidP="000A4B24">
      <w:pPr>
        <w:pStyle w:val="12"/>
      </w:pPr>
      <w:r w:rsidRPr="000A4B24">
        <w:t>В соответствии с Генеральным планом планируется возводить недорогое жилье индивидуального типа, которое позволяет снизить зависимость от роста стоимости коммунальных услуг и, обеспечивает высокую безопасность проживания населения.</w:t>
      </w:r>
    </w:p>
    <w:p w:rsidR="00514E32" w:rsidRPr="000A4B24" w:rsidRDefault="00514E32" w:rsidP="000A4B24">
      <w:pPr>
        <w:pStyle w:val="12"/>
      </w:pPr>
      <w:r w:rsidRPr="000A4B24">
        <w:t>Основное жилищное строительство генеральным планом предусматривается в восточной части города. Планируется использовать 4 типа новой застройки:</w:t>
      </w:r>
    </w:p>
    <w:p w:rsidR="00514E32" w:rsidRPr="000A4B24" w:rsidRDefault="00514E32" w:rsidP="000A4B24">
      <w:pPr>
        <w:pStyle w:val="12"/>
        <w:numPr>
          <w:ilvl w:val="0"/>
          <w:numId w:val="29"/>
        </w:numPr>
      </w:pPr>
      <w:proofErr w:type="gramStart"/>
      <w:r w:rsidRPr="000A4B24">
        <w:t>малоэтажная</w:t>
      </w:r>
      <w:proofErr w:type="gramEnd"/>
      <w:r w:rsidRPr="000A4B24">
        <w:t xml:space="preserve"> индивидуальная с земельными участками не более </w:t>
      </w:r>
      <w:smartTag w:uri="urn:schemas-microsoft-com:office:smarttags" w:element="metricconverter">
        <w:smartTagPr>
          <w:attr w:name="ProductID" w:val="0,20 га"/>
        </w:smartTagPr>
        <w:r w:rsidRPr="000A4B24">
          <w:t>0,20 га</w:t>
        </w:r>
      </w:smartTag>
      <w:r w:rsidRPr="000A4B24">
        <w:t>;</w:t>
      </w:r>
    </w:p>
    <w:p w:rsidR="00514E32" w:rsidRPr="000A4B24" w:rsidRDefault="00514E32" w:rsidP="000A4B24">
      <w:pPr>
        <w:pStyle w:val="12"/>
        <w:numPr>
          <w:ilvl w:val="0"/>
          <w:numId w:val="29"/>
        </w:numPr>
      </w:pPr>
      <w:proofErr w:type="gramStart"/>
      <w:r w:rsidRPr="000A4B24">
        <w:t>малоэтажная</w:t>
      </w:r>
      <w:proofErr w:type="gramEnd"/>
      <w:r w:rsidRPr="000A4B24">
        <w:t xml:space="preserve"> блокированная (</w:t>
      </w:r>
      <w:proofErr w:type="spellStart"/>
      <w:r w:rsidRPr="000A4B24">
        <w:t>таун-хаусы</w:t>
      </w:r>
      <w:proofErr w:type="spellEnd"/>
      <w:r w:rsidRPr="000A4B24">
        <w:t xml:space="preserve">) с земельными участками </w:t>
      </w:r>
      <w:smartTag w:uri="urn:schemas-microsoft-com:office:smarttags" w:element="metricconverter">
        <w:smartTagPr>
          <w:attr w:name="ProductID" w:val="0,03 га"/>
        </w:smartTagPr>
        <w:r w:rsidRPr="000A4B24">
          <w:t>0,03 га</w:t>
        </w:r>
      </w:smartTag>
      <w:r w:rsidRPr="000A4B24">
        <w:t>;</w:t>
      </w:r>
    </w:p>
    <w:p w:rsidR="00514E32" w:rsidRPr="000A4B24" w:rsidRDefault="00514E32" w:rsidP="000A4B24">
      <w:pPr>
        <w:pStyle w:val="12"/>
        <w:numPr>
          <w:ilvl w:val="0"/>
          <w:numId w:val="29"/>
        </w:numPr>
      </w:pPr>
      <w:proofErr w:type="spellStart"/>
      <w:r w:rsidRPr="000A4B24">
        <w:t>среднеэтажная</w:t>
      </w:r>
      <w:proofErr w:type="spellEnd"/>
      <w:r w:rsidRPr="000A4B24">
        <w:t xml:space="preserve"> и малоэтажная многоквартирная (2-4-х этажная);</w:t>
      </w:r>
    </w:p>
    <w:p w:rsidR="00514E32" w:rsidRPr="000A4B24" w:rsidRDefault="00514E32" w:rsidP="000A4B24">
      <w:pPr>
        <w:pStyle w:val="12"/>
        <w:numPr>
          <w:ilvl w:val="0"/>
          <w:numId w:val="29"/>
        </w:numPr>
      </w:pPr>
      <w:proofErr w:type="gramStart"/>
      <w:r w:rsidRPr="000A4B24">
        <w:t>многоэтажная</w:t>
      </w:r>
      <w:proofErr w:type="gramEnd"/>
      <w:r w:rsidRPr="000A4B24">
        <w:t xml:space="preserve"> многоквартирная (5 этажей и более).</w:t>
      </w:r>
    </w:p>
    <w:p w:rsidR="00514E32" w:rsidRPr="000A4B24" w:rsidRDefault="00514E32" w:rsidP="000A4B24">
      <w:pPr>
        <w:pStyle w:val="12"/>
      </w:pPr>
      <w:r w:rsidRPr="000A4B24">
        <w:t xml:space="preserve">На </w:t>
      </w:r>
      <w:r w:rsidRPr="000A4B24">
        <w:rPr>
          <w:lang w:val="en-US"/>
        </w:rPr>
        <w:t>I</w:t>
      </w:r>
      <w:r w:rsidRPr="000A4B24">
        <w:t xml:space="preserve"> очередь планируется, в основном, малоэтажное жилищное строительство, а также завершение строительства недостроенных 5-ти этажных жилых домов и выборочная реконструкция существующих многоквартирных домов.</w:t>
      </w:r>
    </w:p>
    <w:p w:rsidR="00514E32" w:rsidRPr="000A4B24" w:rsidRDefault="00514E32" w:rsidP="000A4B24">
      <w:pPr>
        <w:pStyle w:val="12"/>
      </w:pPr>
      <w:r w:rsidRPr="000A4B24">
        <w:t>На расчетный срок при наличии спроса возможно также строительство средне- и многоэтажных жилых зданий.</w:t>
      </w:r>
    </w:p>
    <w:p w:rsidR="00514E32" w:rsidRPr="000A4B24" w:rsidRDefault="00514E32" w:rsidP="000A4B24">
      <w:pPr>
        <w:pStyle w:val="12"/>
      </w:pPr>
      <w:r w:rsidRPr="000A4B24">
        <w:t>Средняя жилищная обеспеченность к расчетному сроку в новой индивидуальной застройке составит 55 м</w:t>
      </w:r>
      <w:proofErr w:type="gramStart"/>
      <w:r w:rsidRPr="000A4B24">
        <w:rPr>
          <w:vertAlign w:val="superscript"/>
        </w:rPr>
        <w:t>2</w:t>
      </w:r>
      <w:proofErr w:type="gramEnd"/>
      <w:r w:rsidRPr="000A4B24">
        <w:t xml:space="preserve">/чел, </w:t>
      </w:r>
      <w:r w:rsidR="00681E69" w:rsidRPr="000A4B24">
        <w:t>в многоквартирной застройке – 26,6</w:t>
      </w:r>
      <w:r w:rsidRPr="000A4B24">
        <w:t xml:space="preserve"> м</w:t>
      </w:r>
      <w:r w:rsidRPr="000A4B24">
        <w:rPr>
          <w:vertAlign w:val="superscript"/>
        </w:rPr>
        <w:t>2</w:t>
      </w:r>
      <w:r w:rsidRPr="000A4B24">
        <w:t>/чел.</w:t>
      </w:r>
    </w:p>
    <w:p w:rsidR="00514E32" w:rsidRPr="000A4B24" w:rsidRDefault="00514E32" w:rsidP="000A4B24">
      <w:pPr>
        <w:pStyle w:val="12"/>
      </w:pPr>
      <w:r w:rsidRPr="000A4B24">
        <w:t xml:space="preserve">Размещение жилищного фонда в течение расчетного срока планируется на территории </w:t>
      </w:r>
      <w:smartTag w:uri="urn:schemas-microsoft-com:office:smarttags" w:element="metricconverter">
        <w:smartTagPr>
          <w:attr w:name="ProductID" w:val="111,1 га"/>
        </w:smartTagPr>
        <w:r w:rsidRPr="000A4B24">
          <w:t>111,1 га</w:t>
        </w:r>
      </w:smartTag>
      <w:r w:rsidRPr="000A4B24">
        <w:t xml:space="preserve">, в том числе свободной от застройки – </w:t>
      </w:r>
      <w:smartTag w:uri="urn:schemas-microsoft-com:office:smarttags" w:element="metricconverter">
        <w:smartTagPr>
          <w:attr w:name="ProductID" w:val="106,8 га"/>
        </w:smartTagPr>
        <w:r w:rsidRPr="000A4B24">
          <w:t>106,8 га</w:t>
        </w:r>
      </w:smartTag>
      <w:r w:rsidRPr="000A4B24">
        <w:t xml:space="preserve">. На </w:t>
      </w:r>
      <w:r w:rsidRPr="000A4B24">
        <w:rPr>
          <w:lang w:val="en-US"/>
        </w:rPr>
        <w:t>I</w:t>
      </w:r>
      <w:r w:rsidRPr="000A4B24">
        <w:t xml:space="preserve"> очередь потребность в территориях составит </w:t>
      </w:r>
      <w:smartTag w:uri="urn:schemas-microsoft-com:office:smarttags" w:element="metricconverter">
        <w:smartTagPr>
          <w:attr w:name="ProductID" w:val="20,5 га"/>
        </w:smartTagPr>
        <w:r w:rsidRPr="000A4B24">
          <w:t>20,5 га</w:t>
        </w:r>
      </w:smartTag>
      <w:r w:rsidRPr="000A4B24">
        <w:t xml:space="preserve">, в том числе свободных от застройки – </w:t>
      </w:r>
      <w:smartTag w:uri="urn:schemas-microsoft-com:office:smarttags" w:element="metricconverter">
        <w:smartTagPr>
          <w:attr w:name="ProductID" w:val="18,8 га"/>
        </w:smartTagPr>
        <w:r w:rsidRPr="000A4B24">
          <w:t>18,8 га</w:t>
        </w:r>
      </w:smartTag>
      <w:r w:rsidRPr="000A4B24">
        <w:t>.</w:t>
      </w:r>
    </w:p>
    <w:p w:rsidR="00514E32" w:rsidRPr="000A4B24" w:rsidRDefault="00514E32" w:rsidP="000A4B24">
      <w:pPr>
        <w:pStyle w:val="12"/>
      </w:pPr>
      <w:r w:rsidRPr="000A4B24">
        <w:t xml:space="preserve">Генеральным планом предусмотрено развитие населенного пункта Тик-Губа в качестве пригорода, при этом развитие в основном будет связано с заменой дачных строений на жилье для постоянного проживания и нового строительства на территории </w:t>
      </w:r>
      <w:smartTag w:uri="urn:schemas-microsoft-com:office:smarttags" w:element="metricconverter">
        <w:smartTagPr>
          <w:attr w:name="ProductID" w:val="10 га"/>
        </w:smartTagPr>
        <w:r w:rsidRPr="000A4B24">
          <w:t>10 га</w:t>
        </w:r>
      </w:smartTag>
      <w:r w:rsidRPr="000A4B24">
        <w:t>.</w:t>
      </w:r>
    </w:p>
    <w:p w:rsidR="00514E32" w:rsidRPr="000A4B24" w:rsidRDefault="00514E32" w:rsidP="000A4B24">
      <w:pPr>
        <w:pStyle w:val="12"/>
      </w:pPr>
      <w:r w:rsidRPr="000A4B24">
        <w:t>Генеральным планом предусматривается несколько типов застройки:</w:t>
      </w:r>
    </w:p>
    <w:p w:rsidR="00514E32" w:rsidRPr="000A4B24" w:rsidRDefault="00514E32" w:rsidP="000E0034">
      <w:pPr>
        <w:pStyle w:val="12"/>
        <w:numPr>
          <w:ilvl w:val="0"/>
          <w:numId w:val="28"/>
        </w:numPr>
        <w:ind w:left="851"/>
      </w:pPr>
      <w:r w:rsidRPr="000A4B24">
        <w:t xml:space="preserve">застройка индивидуальными домами с земельными участками 0,06 – </w:t>
      </w:r>
      <w:smartTag w:uri="urn:schemas-microsoft-com:office:smarttags" w:element="metricconverter">
        <w:smartTagPr>
          <w:attr w:name="ProductID" w:val="0,2 га"/>
        </w:smartTagPr>
        <w:r w:rsidRPr="000A4B24">
          <w:t>0,2 га</w:t>
        </w:r>
      </w:smartTag>
      <w:r w:rsidRPr="000A4B24">
        <w:t>;</w:t>
      </w:r>
    </w:p>
    <w:p w:rsidR="00514E32" w:rsidRPr="000A4B24" w:rsidRDefault="00514E32" w:rsidP="000E0034">
      <w:pPr>
        <w:pStyle w:val="12"/>
        <w:numPr>
          <w:ilvl w:val="0"/>
          <w:numId w:val="28"/>
        </w:numPr>
        <w:ind w:left="851"/>
      </w:pPr>
      <w:r w:rsidRPr="000A4B24">
        <w:t>застройка блокированными домами («</w:t>
      </w:r>
      <w:proofErr w:type="spellStart"/>
      <w:r w:rsidRPr="000A4B24">
        <w:t>таунхаусы</w:t>
      </w:r>
      <w:proofErr w:type="spellEnd"/>
      <w:r w:rsidRPr="000A4B24">
        <w:t xml:space="preserve">») с земельными участками </w:t>
      </w:r>
      <w:smartTag w:uri="urn:schemas-microsoft-com:office:smarttags" w:element="metricconverter">
        <w:smartTagPr>
          <w:attr w:name="ProductID" w:val="0,03 га"/>
        </w:smartTagPr>
        <w:r w:rsidRPr="000A4B24">
          <w:t>0,03 га</w:t>
        </w:r>
      </w:smartTag>
      <w:r w:rsidRPr="000A4B24">
        <w:t>;</w:t>
      </w:r>
    </w:p>
    <w:p w:rsidR="00514E32" w:rsidRPr="000A4B24" w:rsidRDefault="00514E32" w:rsidP="000E0034">
      <w:pPr>
        <w:pStyle w:val="12"/>
        <w:numPr>
          <w:ilvl w:val="0"/>
          <w:numId w:val="28"/>
        </w:numPr>
        <w:ind w:left="851"/>
      </w:pPr>
      <w:r w:rsidRPr="000A4B24">
        <w:t>малоэтажная застройка (до 4 этажей).</w:t>
      </w:r>
    </w:p>
    <w:p w:rsidR="00514E32" w:rsidRPr="000A4B24" w:rsidRDefault="00514E32" w:rsidP="000A4B24">
      <w:pPr>
        <w:pStyle w:val="12"/>
      </w:pPr>
      <w:r w:rsidRPr="000A4B24">
        <w:t xml:space="preserve">Количество жителей на расчетный срок определено по СНиП 2.07.01-89* из расчета плотности населения 10 чел./га (усадебная застройка с участками </w:t>
      </w:r>
      <w:smartTag w:uri="urn:schemas-microsoft-com:office:smarttags" w:element="metricconverter">
        <w:smartTagPr>
          <w:attr w:name="ProductID" w:val="2000 м2"/>
        </w:smartTagPr>
        <w:r w:rsidRPr="000A4B24">
          <w:t>2000 м</w:t>
        </w:r>
        <w:proofErr w:type="gramStart"/>
        <w:r w:rsidRPr="000A4B24">
          <w:rPr>
            <w:vertAlign w:val="superscript"/>
          </w:rPr>
          <w:t>2</w:t>
        </w:r>
      </w:smartTag>
      <w:proofErr w:type="gramEnd"/>
      <w:r w:rsidRPr="000A4B24">
        <w:t>, при среднем размере семьи 2,5 чел.) – 120 чел. Норма обеспеченности для усадебной застройки принята – 55</w:t>
      </w:r>
      <w:r w:rsidR="00780AB0" w:rsidRPr="000A4B24">
        <w:rPr>
          <w:lang w:val="en-US"/>
        </w:rPr>
        <w:t> </w:t>
      </w:r>
      <w:r w:rsidRPr="000A4B24">
        <w:t>м</w:t>
      </w:r>
      <w:r w:rsidRPr="000A4B24">
        <w:rPr>
          <w:vertAlign w:val="superscript"/>
        </w:rPr>
        <w:t>2</w:t>
      </w:r>
      <w:r w:rsidRPr="000A4B24">
        <w:t>/чел.</w:t>
      </w:r>
    </w:p>
    <w:p w:rsidR="00514E32" w:rsidRPr="000A4B24" w:rsidRDefault="00514E32" w:rsidP="000A4B24">
      <w:pPr>
        <w:pStyle w:val="12"/>
      </w:pPr>
      <w:r w:rsidRPr="000A4B24">
        <w:t xml:space="preserve">Ориентировочный объем нового жилищного строительства составит около – </w:t>
      </w:r>
      <w:smartTag w:uri="urn:schemas-microsoft-com:office:smarttags" w:element="metricconverter">
        <w:smartTagPr>
          <w:attr w:name="ProductID" w:val="6 600 м2"/>
        </w:smartTagPr>
        <w:r w:rsidRPr="000A4B24">
          <w:t>6 600 м</w:t>
        </w:r>
        <w:proofErr w:type="gramStart"/>
        <w:r w:rsidRPr="000A4B24">
          <w:rPr>
            <w:vertAlign w:val="superscript"/>
          </w:rPr>
          <w:t>2</w:t>
        </w:r>
      </w:smartTag>
      <w:proofErr w:type="gramEnd"/>
      <w:r w:rsidRPr="000A4B24">
        <w:t>.</w:t>
      </w:r>
    </w:p>
    <w:p w:rsidR="00514E32" w:rsidRPr="000A4B24" w:rsidRDefault="00514E32" w:rsidP="000A4B24">
      <w:pPr>
        <w:pStyle w:val="12"/>
      </w:pPr>
      <w:r w:rsidRPr="000A4B24">
        <w:t>За пределами расчетного срока Генеральным планом предусмотрено градостроительное освоение территории н.</w:t>
      </w:r>
      <w:r w:rsidR="00780AB0" w:rsidRPr="000A4B24">
        <w:rPr>
          <w:lang w:val="en-US"/>
        </w:rPr>
        <w:t> </w:t>
      </w:r>
      <w:r w:rsidRPr="000A4B24">
        <w:t xml:space="preserve">п. Тик - Губа  на </w:t>
      </w:r>
      <w:smartTag w:uri="urn:schemas-microsoft-com:office:smarttags" w:element="metricconverter">
        <w:smartTagPr>
          <w:attr w:name="ProductID" w:val="24,6 га"/>
        </w:smartTagPr>
        <w:r w:rsidRPr="000A4B24">
          <w:t>24,6 га</w:t>
        </w:r>
      </w:smartTag>
      <w:r w:rsidRPr="000A4B24">
        <w:t xml:space="preserve"> вдоль озера Имандра и с северной стороны н.</w:t>
      </w:r>
      <w:r w:rsidR="00780AB0" w:rsidRPr="000A4B24">
        <w:rPr>
          <w:lang w:val="en-US"/>
        </w:rPr>
        <w:t> </w:t>
      </w:r>
      <w:r w:rsidRPr="000A4B24">
        <w:t xml:space="preserve">п. Тик-Губа,  как альтернативы постоянного  проживания населения в малоэтажной застройке. </w:t>
      </w:r>
    </w:p>
    <w:p w:rsidR="00514E32" w:rsidRPr="000A4B24" w:rsidRDefault="00514E32" w:rsidP="000A4B24">
      <w:pPr>
        <w:pStyle w:val="12"/>
      </w:pPr>
      <w:r w:rsidRPr="000A4B24">
        <w:lastRenderedPageBreak/>
        <w:t xml:space="preserve">Генеральным планом предусмотрено развитие </w:t>
      </w:r>
      <w:proofErr w:type="spellStart"/>
      <w:r w:rsidRPr="000A4B24">
        <w:t>жд</w:t>
      </w:r>
      <w:proofErr w:type="spellEnd"/>
      <w:r w:rsidRPr="000A4B24">
        <w:t xml:space="preserve">. ст. Хибины в качестве пригорода, при этом развитие в основном будет связано с заменой дачных строений на жилье для постоянного проживания и нового строительства на территории </w:t>
      </w:r>
      <w:smartTag w:uri="urn:schemas-microsoft-com:office:smarttags" w:element="metricconverter">
        <w:smartTagPr>
          <w:attr w:name="ProductID" w:val="5 га"/>
        </w:smartTagPr>
        <w:r w:rsidRPr="000A4B24">
          <w:t>5 га</w:t>
        </w:r>
      </w:smartTag>
      <w:r w:rsidRPr="000A4B24">
        <w:t>.</w:t>
      </w:r>
    </w:p>
    <w:p w:rsidR="00514E32" w:rsidRPr="000A4B24" w:rsidRDefault="00514E32" w:rsidP="000A4B24">
      <w:pPr>
        <w:pStyle w:val="12"/>
      </w:pPr>
      <w:r w:rsidRPr="000A4B24">
        <w:t>Количество жителей на расчетный срок определено по СНиП 2.07.01-89* из расчета плотности населения 10 чел./га (усадебная застройка с участками 2000</w:t>
      </w:r>
      <w:r w:rsidR="00780AB0" w:rsidRPr="000A4B24">
        <w:rPr>
          <w:lang w:val="en-US"/>
        </w:rPr>
        <w:t> </w:t>
      </w:r>
      <w:r w:rsidRPr="000A4B24">
        <w:t>м</w:t>
      </w:r>
      <w:proofErr w:type="gramStart"/>
      <w:r w:rsidRPr="000A4B24">
        <w:rPr>
          <w:vertAlign w:val="superscript"/>
        </w:rPr>
        <w:t>2</w:t>
      </w:r>
      <w:proofErr w:type="gramEnd"/>
      <w:r w:rsidRPr="000A4B24">
        <w:t>, при среднем размере семьи 2,5 чел.) – 50 чел. Норма обеспеченности для усадебной застройки принята – 55</w:t>
      </w:r>
      <w:r w:rsidR="00780AB0" w:rsidRPr="000A4B24">
        <w:rPr>
          <w:lang w:val="en-US"/>
        </w:rPr>
        <w:t> </w:t>
      </w:r>
      <w:r w:rsidRPr="000A4B24">
        <w:t>м</w:t>
      </w:r>
      <w:r w:rsidRPr="000A4B24">
        <w:rPr>
          <w:vertAlign w:val="superscript"/>
        </w:rPr>
        <w:t>2</w:t>
      </w:r>
      <w:r w:rsidRPr="000A4B24">
        <w:t>/чел.</w:t>
      </w:r>
    </w:p>
    <w:p w:rsidR="00514E32" w:rsidRPr="000A4B24" w:rsidRDefault="00514E32" w:rsidP="000A4B24">
      <w:pPr>
        <w:pStyle w:val="12"/>
      </w:pPr>
      <w:r w:rsidRPr="000A4B24">
        <w:t xml:space="preserve">Ориентировочный объем нового жилищного строительства на расчетный срок составит около – </w:t>
      </w:r>
      <w:smartTag w:uri="urn:schemas-microsoft-com:office:smarttags" w:element="metricconverter">
        <w:smartTagPr>
          <w:attr w:name="ProductID" w:val="2 750 м2"/>
        </w:smartTagPr>
        <w:r w:rsidRPr="000A4B24">
          <w:t>2 750 м</w:t>
        </w:r>
        <w:proofErr w:type="gramStart"/>
        <w:r w:rsidRPr="000A4B24">
          <w:rPr>
            <w:vertAlign w:val="superscript"/>
          </w:rPr>
          <w:t>2</w:t>
        </w:r>
      </w:smartTag>
      <w:proofErr w:type="gramEnd"/>
      <w:r w:rsidRPr="000A4B24">
        <w:t>.</w:t>
      </w:r>
    </w:p>
    <w:p w:rsidR="00514E32" w:rsidRPr="000A4B24" w:rsidRDefault="00514E32" w:rsidP="000A4B24">
      <w:pPr>
        <w:pStyle w:val="12"/>
      </w:pPr>
      <w:r w:rsidRPr="000A4B24">
        <w:t>За пределами расчетного срока Генеральны</w:t>
      </w:r>
      <w:r w:rsidR="007E6F17" w:rsidRPr="000A4B24">
        <w:t>м планом предусмотрено градостро</w:t>
      </w:r>
      <w:r w:rsidRPr="000A4B24">
        <w:t>ительное освоение территории н.</w:t>
      </w:r>
      <w:r w:rsidR="00780AB0" w:rsidRPr="000A4B24">
        <w:rPr>
          <w:lang w:val="en-US"/>
        </w:rPr>
        <w:t> </w:t>
      </w:r>
      <w:r w:rsidRPr="000A4B24">
        <w:t xml:space="preserve">п. Хибины на </w:t>
      </w:r>
      <w:smartTag w:uri="urn:schemas-microsoft-com:office:smarttags" w:element="metricconverter">
        <w:smartTagPr>
          <w:attr w:name="ProductID" w:val="34 га"/>
        </w:smartTagPr>
        <w:r w:rsidRPr="000A4B24">
          <w:t>34 га</w:t>
        </w:r>
      </w:smartTag>
      <w:proofErr w:type="gramStart"/>
      <w:r w:rsidRPr="000A4B24">
        <w:t>.</w:t>
      </w:r>
      <w:proofErr w:type="gramEnd"/>
      <w:r w:rsidRPr="000A4B24">
        <w:t xml:space="preserve"> </w:t>
      </w:r>
      <w:proofErr w:type="gramStart"/>
      <w:r w:rsidRPr="000A4B24">
        <w:t>в</w:t>
      </w:r>
      <w:proofErr w:type="gramEnd"/>
      <w:r w:rsidRPr="000A4B24">
        <w:t>доль берега р. Малая Белая. При этом в основном планируется размещение объектов рекреации и обслуживания.</w:t>
      </w:r>
    </w:p>
    <w:p w:rsidR="007110BA" w:rsidRPr="000A4B24" w:rsidRDefault="00514E32" w:rsidP="000A4B24">
      <w:pPr>
        <w:pStyle w:val="12"/>
      </w:pPr>
      <w:r w:rsidRPr="000A4B24">
        <w:t>В населенных пунктах ж.д. ст. Хибины и н.</w:t>
      </w:r>
      <w:r w:rsidR="003F7D0B" w:rsidRPr="000A4B24">
        <w:rPr>
          <w:lang w:val="en-US"/>
        </w:rPr>
        <w:t> </w:t>
      </w:r>
      <w:r w:rsidRPr="000A4B24">
        <w:t xml:space="preserve">п. </w:t>
      </w:r>
      <w:proofErr w:type="gramStart"/>
      <w:r w:rsidRPr="000A4B24">
        <w:t>Тик-Губе</w:t>
      </w:r>
      <w:proofErr w:type="gramEnd"/>
      <w:r w:rsidRPr="000A4B24">
        <w:t xml:space="preserve"> (кроме магазина работающего только в дачный сезон) отсутствуют какие-либо объекты социальной инфраструктуры, что объясняется их малыми размерами и отсутствием постоянного населения. </w:t>
      </w:r>
    </w:p>
    <w:p w:rsidR="00514E32" w:rsidRPr="000A4B24" w:rsidRDefault="00514E32" w:rsidP="000A4B24">
      <w:pPr>
        <w:pStyle w:val="12"/>
      </w:pPr>
      <w:r w:rsidRPr="000A4B24">
        <w:t>Генеральным планом предлагается развивать систему социального и культурно-бытового обслуживания населения в соответствии с проектной планировочной структурой города Апатиты с учетом обеспечения пешеходной (транспортной) доступности для жителей разных микрорайонов города.</w:t>
      </w:r>
    </w:p>
    <w:p w:rsidR="00514E32" w:rsidRPr="000A4B24" w:rsidRDefault="00514E32" w:rsidP="000A4B24">
      <w:pPr>
        <w:pStyle w:val="12"/>
      </w:pPr>
      <w:r w:rsidRPr="000A4B24">
        <w:t>При развитии системы культурно-бытового и социального обслуживания необходимо использовать, в первую очередь, существующий муниципальный фонд – невостребованные на данный момент здания и помещения, а также объекты незавершенного строительства. Для увеличения предложения коммерческой недвижимости на рынке целесообразен перевод жилых помещений первых этажей средне- и многоэтажных домов в нежилые помещения. В особенности, это относится к жилищному фонду, расположенному на основных магистралях города - ул.</w:t>
      </w:r>
      <w:r w:rsidR="003F7D0B" w:rsidRPr="000A4B24">
        <w:rPr>
          <w:lang w:val="en-US"/>
        </w:rPr>
        <w:t> </w:t>
      </w:r>
      <w:r w:rsidRPr="000A4B24">
        <w:t xml:space="preserve">Ферсмана, Ленина, </w:t>
      </w:r>
      <w:proofErr w:type="spellStart"/>
      <w:r w:rsidRPr="000A4B24">
        <w:t>Бредова</w:t>
      </w:r>
      <w:proofErr w:type="spellEnd"/>
      <w:r w:rsidRPr="000A4B24">
        <w:t>, Жемчужная - и на пешеходной улице Дзержинского.</w:t>
      </w:r>
    </w:p>
    <w:p w:rsidR="00234D99" w:rsidRPr="000A4B24" w:rsidRDefault="00234D99" w:rsidP="000A4B24">
      <w:pPr>
        <w:pStyle w:val="12"/>
        <w:rPr>
          <w:b/>
          <w:bCs/>
        </w:rPr>
      </w:pPr>
      <w:r w:rsidRPr="000A4B24">
        <w:rPr>
          <w:b/>
          <w:bCs/>
        </w:rPr>
        <w:t>Образование</w:t>
      </w:r>
    </w:p>
    <w:p w:rsidR="00234D99" w:rsidRPr="000A4B24" w:rsidRDefault="00234D99" w:rsidP="000A4B24">
      <w:pPr>
        <w:pStyle w:val="12"/>
      </w:pPr>
      <w:r w:rsidRPr="000A4B24">
        <w:rPr>
          <w:i/>
        </w:rPr>
        <w:t>Дошкольное образование</w:t>
      </w:r>
    </w:p>
    <w:p w:rsidR="00234D99" w:rsidRPr="000A4B24" w:rsidRDefault="00234D99" w:rsidP="000A4B24">
      <w:pPr>
        <w:pStyle w:val="12"/>
      </w:pPr>
      <w:r w:rsidRPr="000A4B24">
        <w:t xml:space="preserve">В районах новой застройки на расчетный срок планируется строительство 2 детских садов для организации удобного обслуживания населения этих микрорайонов с учетом пешеходной доступности детских садов. В </w:t>
      </w:r>
      <w:r w:rsidRPr="000A4B24">
        <w:rPr>
          <w:lang w:val="en-US"/>
        </w:rPr>
        <w:t>VII</w:t>
      </w:r>
      <w:r w:rsidRPr="000A4B24">
        <w:t xml:space="preserve"> микрорайоне планируется ст</w:t>
      </w:r>
      <w:r w:rsidR="00681E69" w:rsidRPr="000A4B24">
        <w:t>роительство детского сада на 75</w:t>
      </w:r>
      <w:r w:rsidRPr="000A4B24">
        <w:t xml:space="preserve"> мест, в </w:t>
      </w:r>
      <w:r w:rsidRPr="000A4B24">
        <w:rPr>
          <w:lang w:val="en-US"/>
        </w:rPr>
        <w:t>VIII</w:t>
      </w:r>
      <w:r w:rsidRPr="000A4B24">
        <w:t xml:space="preserve"> микрорайоне – на </w:t>
      </w:r>
      <w:r w:rsidR="00681E69" w:rsidRPr="000A4B24">
        <w:t>75</w:t>
      </w:r>
      <w:r w:rsidRPr="000A4B24">
        <w:t xml:space="preserve"> мест.</w:t>
      </w:r>
    </w:p>
    <w:p w:rsidR="00234D99" w:rsidRPr="000A4B24" w:rsidRDefault="00234D99" w:rsidP="000A4B24">
      <w:pPr>
        <w:pStyle w:val="12"/>
        <w:rPr>
          <w:i/>
        </w:rPr>
      </w:pPr>
      <w:r w:rsidRPr="000A4B24">
        <w:rPr>
          <w:i/>
        </w:rPr>
        <w:t xml:space="preserve">Школьное образование </w:t>
      </w:r>
    </w:p>
    <w:p w:rsidR="00234D99" w:rsidRPr="000A4B24" w:rsidRDefault="00234D99" w:rsidP="000A4B24">
      <w:pPr>
        <w:pStyle w:val="12"/>
      </w:pPr>
      <w:r w:rsidRPr="000A4B24">
        <w:t>Рекомендуется реорганизация сети общеобразовательных школ: частичное/полное перепрофилирование части школ с расширением дополнительного школьного и внешкольного образования, предоставление услуг взрослому населению в сфере дополнительного образования и повышения квалификации.</w:t>
      </w:r>
    </w:p>
    <w:p w:rsidR="00234D99" w:rsidRPr="000A4B24" w:rsidRDefault="00C80FD3" w:rsidP="000A4B24">
      <w:pPr>
        <w:pStyle w:val="12"/>
      </w:pPr>
      <w:r w:rsidRPr="000A4B24">
        <w:t xml:space="preserve">Планируется перепрофилирование школы </w:t>
      </w:r>
      <w:r w:rsidR="00234D99" w:rsidRPr="000A4B24">
        <w:t xml:space="preserve"> № 14. Это позволит значительно увеличить наполняемость школ № 5 и № 15. В остальных школах часть помещений необходимо использовать для предоставления дополнительных услуг населению, при этом оказание услуг дополнительного и внешкольного образования, а также других услуг социальной направленности более предпочтительно.</w:t>
      </w:r>
    </w:p>
    <w:p w:rsidR="00A63755" w:rsidRPr="000A4B24" w:rsidRDefault="00234D99" w:rsidP="000A4B24">
      <w:pPr>
        <w:pStyle w:val="12"/>
      </w:pPr>
      <w:r w:rsidRPr="000A4B24">
        <w:t xml:space="preserve">Здание школы в </w:t>
      </w:r>
      <w:r w:rsidRPr="000A4B24">
        <w:rPr>
          <w:lang w:val="en-US"/>
        </w:rPr>
        <w:t>VII</w:t>
      </w:r>
      <w:r w:rsidRPr="000A4B24">
        <w:t xml:space="preserve"> микрорайоне предлагается достроить и использовать в других целях с сохранением возможности организации при необходимости школы. Проектная емкость школы составляет не более 500 мест.</w:t>
      </w:r>
      <w:r w:rsidRPr="000A4B24">
        <w:tab/>
      </w:r>
    </w:p>
    <w:p w:rsidR="00234D99" w:rsidRPr="000A4B24" w:rsidRDefault="00234D99" w:rsidP="000A4B24">
      <w:pPr>
        <w:pStyle w:val="12"/>
      </w:pPr>
      <w:r w:rsidRPr="000A4B24">
        <w:rPr>
          <w:i/>
        </w:rPr>
        <w:t>Внешкольное образование</w:t>
      </w:r>
      <w:r w:rsidRPr="000A4B24">
        <w:t xml:space="preserve">. </w:t>
      </w:r>
    </w:p>
    <w:p w:rsidR="00234D99" w:rsidRPr="000A4B24" w:rsidRDefault="00234D99" w:rsidP="000A4B24">
      <w:pPr>
        <w:pStyle w:val="12"/>
      </w:pPr>
      <w:r w:rsidRPr="000A4B24">
        <w:t>Проектом предусматривается размещение дополнительных учреждений внешкольного образования в помещениях и зданиях существующих школ и детских садов. В них возможна организация не менее 1500 дополнительных мест.</w:t>
      </w:r>
    </w:p>
    <w:p w:rsidR="00234D99" w:rsidRPr="000A4B24" w:rsidRDefault="00234D99" w:rsidP="000A4B24">
      <w:pPr>
        <w:pStyle w:val="12"/>
      </w:pPr>
      <w:r w:rsidRPr="000A4B24">
        <w:t xml:space="preserve">В новых микрорайонах внешкольное образование возможно организовать в школе № 7 в </w:t>
      </w:r>
      <w:r w:rsidRPr="000A4B24">
        <w:rPr>
          <w:lang w:val="en-US"/>
        </w:rPr>
        <w:t>III</w:t>
      </w:r>
      <w:r w:rsidRPr="000A4B24">
        <w:t xml:space="preserve"> микрорайоне и недостроенной школе в VII микрорайоне.</w:t>
      </w:r>
    </w:p>
    <w:p w:rsidR="00234D99" w:rsidRPr="000A4B24" w:rsidRDefault="00234D99" w:rsidP="000A4B24">
      <w:pPr>
        <w:pStyle w:val="12"/>
        <w:rPr>
          <w:i/>
        </w:rPr>
      </w:pPr>
      <w:r w:rsidRPr="000A4B24">
        <w:rPr>
          <w:i/>
        </w:rPr>
        <w:t>Начальное профессиональное, среднее специальное, техническое и высшее образование</w:t>
      </w:r>
    </w:p>
    <w:p w:rsidR="00234D99" w:rsidRPr="000A4B24" w:rsidRDefault="00234D99" w:rsidP="000A4B24">
      <w:pPr>
        <w:pStyle w:val="12"/>
        <w:rPr>
          <w:lang w:eastAsia="ar-SA"/>
        </w:rPr>
      </w:pPr>
      <w:r w:rsidRPr="000A4B24">
        <w:rPr>
          <w:lang w:eastAsia="ar-SA"/>
        </w:rPr>
        <w:t xml:space="preserve">Развитие образовательного комплекса города планируется на базе существующих учреждений. </w:t>
      </w:r>
      <w:r w:rsidR="00426475" w:rsidRPr="000A4B24">
        <w:rPr>
          <w:lang w:eastAsia="ar-SA"/>
        </w:rPr>
        <w:t xml:space="preserve">По состоянию на 01.05.2017 г. Кольский филиал петрозаводского </w:t>
      </w:r>
      <w:r w:rsidR="00426475" w:rsidRPr="000A4B24">
        <w:rPr>
          <w:lang w:eastAsia="ar-SA"/>
        </w:rPr>
        <w:lastRenderedPageBreak/>
        <w:t xml:space="preserve">Государственного университета реорганизован в Филиал ФГБОУ </w:t>
      </w:r>
      <w:proofErr w:type="gramStart"/>
      <w:r w:rsidR="00426475" w:rsidRPr="000A4B24">
        <w:rPr>
          <w:lang w:eastAsia="ar-SA"/>
        </w:rPr>
        <w:t>ВО</w:t>
      </w:r>
      <w:proofErr w:type="gramEnd"/>
      <w:r w:rsidR="00426475" w:rsidRPr="000A4B24">
        <w:rPr>
          <w:lang w:eastAsia="ar-SA"/>
        </w:rPr>
        <w:t xml:space="preserve"> «Мурманский арктический государственный университет» в г. Апатиты</w:t>
      </w:r>
      <w:r w:rsidRPr="000A4B24">
        <w:rPr>
          <w:lang w:eastAsia="ar-SA"/>
        </w:rPr>
        <w:t xml:space="preserve">. </w:t>
      </w:r>
    </w:p>
    <w:p w:rsidR="00C80FD3" w:rsidRPr="000A4B24" w:rsidRDefault="00C80FD3" w:rsidP="000A4B24">
      <w:pPr>
        <w:pStyle w:val="12"/>
        <w:rPr>
          <w:b/>
          <w:bCs/>
        </w:rPr>
      </w:pPr>
    </w:p>
    <w:p w:rsidR="00234D99" w:rsidRPr="000A4B24" w:rsidRDefault="00234D99" w:rsidP="000A4B24">
      <w:pPr>
        <w:pStyle w:val="12"/>
        <w:rPr>
          <w:b/>
          <w:bCs/>
        </w:rPr>
      </w:pPr>
      <w:r w:rsidRPr="000A4B24">
        <w:rPr>
          <w:b/>
          <w:bCs/>
        </w:rPr>
        <w:t>Здравоохранение и социальное обеспечение</w:t>
      </w:r>
    </w:p>
    <w:p w:rsidR="00C80FD3" w:rsidRDefault="00C80FD3" w:rsidP="000A4B24">
      <w:pPr>
        <w:pStyle w:val="12"/>
        <w:rPr>
          <w:lang w:eastAsia="ar-SA"/>
        </w:rPr>
      </w:pPr>
      <w:r w:rsidRPr="000A4B24">
        <w:rPr>
          <w:lang w:eastAsia="ar-SA"/>
        </w:rPr>
        <w:t>С 2013 года объединены больницы г. Апатиты и г. Кировска в ГОБУЗ «АКЦГБ». В конце 2013 года введен в эксплуатацию спальный корпус Апатитского психоневрологического интерната (1 очередь), 2014-2016 гг.  2 очередь строительства.</w:t>
      </w:r>
    </w:p>
    <w:p w:rsidR="00575FF8" w:rsidRDefault="00575FF8" w:rsidP="000A4B24">
      <w:pPr>
        <w:pStyle w:val="12"/>
        <w:rPr>
          <w:lang w:eastAsia="ar-SA"/>
        </w:rPr>
      </w:pPr>
    </w:p>
    <w:p w:rsidR="00234D99" w:rsidRPr="000A4B24" w:rsidRDefault="00234D99" w:rsidP="000A4B24">
      <w:pPr>
        <w:pStyle w:val="12"/>
        <w:rPr>
          <w:b/>
          <w:bCs/>
        </w:rPr>
      </w:pPr>
      <w:r w:rsidRPr="000A4B24">
        <w:rPr>
          <w:b/>
          <w:bCs/>
        </w:rPr>
        <w:t>Учреждения культуры и досуга</w:t>
      </w:r>
    </w:p>
    <w:p w:rsidR="00234D99" w:rsidRPr="000A4B24" w:rsidRDefault="00234D99" w:rsidP="000A4B24">
      <w:pPr>
        <w:pStyle w:val="12"/>
        <w:rPr>
          <w:lang w:eastAsia="ar-SA"/>
        </w:rPr>
      </w:pPr>
      <w:r w:rsidRPr="000A4B24">
        <w:rPr>
          <w:lang w:eastAsia="ar-SA"/>
        </w:rPr>
        <w:t>В генеральном плане предусматривается размещение объектов культуры и досуга в выделенных общественно-деловых и спортивно-рекреационных зонах:</w:t>
      </w:r>
    </w:p>
    <w:p w:rsidR="00234D99" w:rsidRPr="000A4B24" w:rsidRDefault="00234D99" w:rsidP="000A4B24">
      <w:pPr>
        <w:pStyle w:val="12"/>
        <w:numPr>
          <w:ilvl w:val="0"/>
          <w:numId w:val="30"/>
        </w:numPr>
        <w:rPr>
          <w:lang w:eastAsia="ar-SA"/>
        </w:rPr>
      </w:pPr>
      <w:r w:rsidRPr="000A4B24">
        <w:rPr>
          <w:lang w:eastAsia="ar-SA"/>
        </w:rPr>
        <w:t>досуговый центр в спортивной зоне, ограниченной ул. Ленина, Победы и Воинов-Интернационалистов (400 мест);</w:t>
      </w:r>
    </w:p>
    <w:p w:rsidR="00234D99" w:rsidRPr="000A4B24" w:rsidRDefault="00234D99" w:rsidP="000A4B24">
      <w:pPr>
        <w:pStyle w:val="12"/>
        <w:numPr>
          <w:ilvl w:val="0"/>
          <w:numId w:val="30"/>
        </w:numPr>
        <w:rPr>
          <w:lang w:eastAsia="ar-SA"/>
        </w:rPr>
      </w:pPr>
      <w:r w:rsidRPr="000A4B24">
        <w:rPr>
          <w:lang w:eastAsia="ar-SA"/>
        </w:rPr>
        <w:t>спортивно-досуговый центр на г. </w:t>
      </w:r>
      <w:proofErr w:type="gramStart"/>
      <w:r w:rsidRPr="000A4B24">
        <w:rPr>
          <w:lang w:eastAsia="ar-SA"/>
        </w:rPr>
        <w:t>Воробьиная</w:t>
      </w:r>
      <w:proofErr w:type="gramEnd"/>
      <w:r w:rsidRPr="000A4B24">
        <w:rPr>
          <w:lang w:eastAsia="ar-SA"/>
        </w:rPr>
        <w:t xml:space="preserve"> (200 мест);</w:t>
      </w:r>
    </w:p>
    <w:p w:rsidR="00234D99" w:rsidRPr="000A4B24" w:rsidRDefault="00234D99" w:rsidP="000A4B24">
      <w:pPr>
        <w:pStyle w:val="12"/>
        <w:numPr>
          <w:ilvl w:val="0"/>
          <w:numId w:val="30"/>
        </w:numPr>
        <w:rPr>
          <w:lang w:eastAsia="ar-SA"/>
        </w:rPr>
      </w:pPr>
      <w:r w:rsidRPr="000A4B24">
        <w:rPr>
          <w:lang w:eastAsia="ar-SA"/>
        </w:rPr>
        <w:t>досуговый центр на территории спортивно-рекреационной зоны в восточной части города (200 мест);</w:t>
      </w:r>
    </w:p>
    <w:p w:rsidR="00234D99" w:rsidRPr="000A4B24" w:rsidRDefault="00234D99" w:rsidP="000A4B24">
      <w:pPr>
        <w:pStyle w:val="12"/>
        <w:numPr>
          <w:ilvl w:val="0"/>
          <w:numId w:val="30"/>
        </w:numPr>
        <w:rPr>
          <w:lang w:eastAsia="ar-SA"/>
        </w:rPr>
      </w:pPr>
      <w:r w:rsidRPr="000A4B24">
        <w:rPr>
          <w:lang w:eastAsia="ar-SA"/>
        </w:rPr>
        <w:t>досуговый центр в новой общественно-деловой зоне на ул. Лесной (300 мест);</w:t>
      </w:r>
    </w:p>
    <w:p w:rsidR="00234D99" w:rsidRPr="000A4B24" w:rsidRDefault="00234D99" w:rsidP="000A4B24">
      <w:pPr>
        <w:pStyle w:val="12"/>
        <w:numPr>
          <w:ilvl w:val="0"/>
          <w:numId w:val="30"/>
        </w:numPr>
        <w:rPr>
          <w:lang w:eastAsia="ar-SA"/>
        </w:rPr>
      </w:pPr>
      <w:r w:rsidRPr="000A4B24">
        <w:rPr>
          <w:lang w:eastAsia="ar-SA"/>
        </w:rPr>
        <w:t xml:space="preserve">встроенные досуговые центры на </w:t>
      </w:r>
      <w:proofErr w:type="gramStart"/>
      <w:r w:rsidRPr="000A4B24">
        <w:rPr>
          <w:lang w:eastAsia="ar-SA"/>
        </w:rPr>
        <w:t>пешеходной</w:t>
      </w:r>
      <w:proofErr w:type="gramEnd"/>
      <w:r w:rsidRPr="000A4B24">
        <w:rPr>
          <w:lang w:eastAsia="ar-SA"/>
        </w:rPr>
        <w:t xml:space="preserve"> ул. Дзержинского, на основных магистралях города, в Старых Апатитах (суммарно около 800 мест).</w:t>
      </w:r>
    </w:p>
    <w:p w:rsidR="00234D99" w:rsidRPr="000A4B24" w:rsidRDefault="00234D99" w:rsidP="000A4B24">
      <w:pPr>
        <w:pStyle w:val="12"/>
        <w:rPr>
          <w:b/>
          <w:bCs/>
        </w:rPr>
      </w:pPr>
      <w:r w:rsidRPr="000A4B24">
        <w:rPr>
          <w:b/>
          <w:bCs/>
        </w:rPr>
        <w:t>Физическая культура и спорт</w:t>
      </w:r>
    </w:p>
    <w:p w:rsidR="00234D99" w:rsidRPr="000A4B24" w:rsidRDefault="00234D99" w:rsidP="000A4B24">
      <w:pPr>
        <w:pStyle w:val="12"/>
      </w:pPr>
      <w:r w:rsidRPr="000A4B24">
        <w:t>В генеральном плане предусматривается:</w:t>
      </w:r>
    </w:p>
    <w:p w:rsidR="00234D99" w:rsidRPr="000A4B24" w:rsidRDefault="00234D99" w:rsidP="000A4B24">
      <w:pPr>
        <w:pStyle w:val="12"/>
        <w:numPr>
          <w:ilvl w:val="0"/>
          <w:numId w:val="32"/>
        </w:numPr>
        <w:rPr>
          <w:lang w:eastAsia="ar-SA"/>
        </w:rPr>
      </w:pPr>
      <w:r w:rsidRPr="000A4B24">
        <w:rPr>
          <w:lang w:eastAsia="ar-SA"/>
        </w:rPr>
        <w:t>расширение спортивно-рекреационной зоны в восточной части города со строительством спортивного центра (площадь 450 м</w:t>
      </w:r>
      <w:proofErr w:type="gramStart"/>
      <w:r w:rsidRPr="000A4B24">
        <w:rPr>
          <w:vertAlign w:val="superscript"/>
          <w:lang w:eastAsia="ar-SA"/>
        </w:rPr>
        <w:t>2</w:t>
      </w:r>
      <w:proofErr w:type="gramEnd"/>
      <w:r w:rsidRPr="000A4B24">
        <w:rPr>
          <w:lang w:eastAsia="ar-SA"/>
        </w:rPr>
        <w:t>);</w:t>
      </w:r>
    </w:p>
    <w:p w:rsidR="00234D99" w:rsidRPr="000A4B24" w:rsidRDefault="00234D99" w:rsidP="000A4B24">
      <w:pPr>
        <w:pStyle w:val="12"/>
        <w:numPr>
          <w:ilvl w:val="0"/>
          <w:numId w:val="32"/>
        </w:numPr>
        <w:rPr>
          <w:lang w:eastAsia="ar-SA"/>
        </w:rPr>
      </w:pPr>
      <w:r w:rsidRPr="000A4B24">
        <w:rPr>
          <w:lang w:eastAsia="ar-SA"/>
        </w:rPr>
        <w:t>организация спортивно-рекреационной зоны на г. Воробьиная с многофункциональным спортивно-досуговым комплексом (площадь 200 м</w:t>
      </w:r>
      <w:proofErr w:type="gramStart"/>
      <w:r w:rsidRPr="000A4B24">
        <w:rPr>
          <w:vertAlign w:val="superscript"/>
          <w:lang w:eastAsia="ar-SA"/>
        </w:rPr>
        <w:t>2</w:t>
      </w:r>
      <w:proofErr w:type="gramEnd"/>
      <w:r w:rsidRPr="000A4B24">
        <w:rPr>
          <w:lang w:eastAsia="ar-SA"/>
        </w:rPr>
        <w:t>);</w:t>
      </w:r>
    </w:p>
    <w:p w:rsidR="00234D99" w:rsidRPr="000A4B24" w:rsidRDefault="00234D99" w:rsidP="000A4B24">
      <w:pPr>
        <w:pStyle w:val="12"/>
        <w:numPr>
          <w:ilvl w:val="0"/>
          <w:numId w:val="32"/>
        </w:numPr>
        <w:rPr>
          <w:lang w:eastAsia="ar-SA"/>
        </w:rPr>
      </w:pPr>
      <w:r w:rsidRPr="000A4B24">
        <w:rPr>
          <w:lang w:eastAsia="ar-SA"/>
        </w:rPr>
        <w:t>расширение спортивной зоны, ограниченной ул. Ленина, Победы и Воинов-Интернационалистов со строительством спортивного центра (площадь 900 м</w:t>
      </w:r>
      <w:proofErr w:type="gramStart"/>
      <w:r w:rsidRPr="000A4B24">
        <w:rPr>
          <w:vertAlign w:val="superscript"/>
          <w:lang w:eastAsia="ar-SA"/>
        </w:rPr>
        <w:t>2</w:t>
      </w:r>
      <w:proofErr w:type="gramEnd"/>
      <w:r w:rsidRPr="000A4B24">
        <w:rPr>
          <w:lang w:eastAsia="ar-SA"/>
        </w:rPr>
        <w:t>);</w:t>
      </w:r>
    </w:p>
    <w:p w:rsidR="00234D99" w:rsidRPr="000A4B24" w:rsidRDefault="00234D99" w:rsidP="000A4B24">
      <w:pPr>
        <w:pStyle w:val="12"/>
        <w:numPr>
          <w:ilvl w:val="0"/>
          <w:numId w:val="32"/>
        </w:numPr>
        <w:rPr>
          <w:lang w:eastAsia="ar-SA"/>
        </w:rPr>
      </w:pPr>
      <w:r w:rsidRPr="000A4B24">
        <w:rPr>
          <w:lang w:eastAsia="ar-SA"/>
        </w:rPr>
        <w:t>спортивный центр с бассейном в междуречье Белой и Жемчужной рядом с ДЮСШ (площадь 900 м</w:t>
      </w:r>
      <w:proofErr w:type="gramStart"/>
      <w:r w:rsidRPr="000A4B24">
        <w:rPr>
          <w:vertAlign w:val="superscript"/>
          <w:lang w:eastAsia="ar-SA"/>
        </w:rPr>
        <w:t>2</w:t>
      </w:r>
      <w:proofErr w:type="gramEnd"/>
      <w:r w:rsidRPr="000A4B24">
        <w:rPr>
          <w:lang w:eastAsia="ar-SA"/>
        </w:rPr>
        <w:t>);</w:t>
      </w:r>
    </w:p>
    <w:p w:rsidR="00234D99" w:rsidRPr="000A4B24" w:rsidRDefault="00234D99" w:rsidP="000E0034">
      <w:pPr>
        <w:ind w:firstLine="708"/>
        <w:jc w:val="both"/>
        <w:rPr>
          <w:b/>
          <w:bCs/>
        </w:rPr>
      </w:pPr>
      <w:r w:rsidRPr="000A4B24">
        <w:rPr>
          <w:b/>
          <w:bCs/>
        </w:rPr>
        <w:t>Торговля, общественное питание и бытовое обслуживание</w:t>
      </w:r>
    </w:p>
    <w:p w:rsidR="00234D99" w:rsidRPr="000A4B24" w:rsidRDefault="00234D99" w:rsidP="000A4B24">
      <w:pPr>
        <w:pStyle w:val="12"/>
        <w:rPr>
          <w:lang w:eastAsia="ar-SA"/>
        </w:rPr>
      </w:pPr>
      <w:r w:rsidRPr="000A4B24">
        <w:rPr>
          <w:lang w:eastAsia="ar-SA"/>
        </w:rPr>
        <w:t xml:space="preserve">Проектом генерального плана предусматривается дальнейшее развитие данного комплекса услуг в соответствии с планировочной организацией территории на основных магистралях и наиболее оживленных местах города. </w:t>
      </w:r>
    </w:p>
    <w:p w:rsidR="00234D99" w:rsidRPr="000A4B24" w:rsidRDefault="00234D99" w:rsidP="000A4B24">
      <w:pPr>
        <w:pStyle w:val="12"/>
        <w:rPr>
          <w:lang w:eastAsia="ar-SA"/>
        </w:rPr>
      </w:pPr>
      <w:r w:rsidRPr="000A4B24">
        <w:rPr>
          <w:lang w:eastAsia="ar-SA"/>
        </w:rPr>
        <w:t>Планируется использование нескольких типов размещения объектов:</w:t>
      </w:r>
    </w:p>
    <w:p w:rsidR="00234D99" w:rsidRPr="000A4B24" w:rsidRDefault="00234D99" w:rsidP="000A4B24">
      <w:pPr>
        <w:pStyle w:val="12"/>
        <w:numPr>
          <w:ilvl w:val="0"/>
          <w:numId w:val="27"/>
        </w:numPr>
        <w:rPr>
          <w:lang w:eastAsia="ar-SA"/>
        </w:rPr>
      </w:pPr>
      <w:r w:rsidRPr="000A4B24">
        <w:rPr>
          <w:lang w:eastAsia="ar-SA"/>
        </w:rPr>
        <w:t>в многофункциональных центрах;</w:t>
      </w:r>
    </w:p>
    <w:p w:rsidR="00234D99" w:rsidRPr="000A4B24" w:rsidRDefault="00234D99" w:rsidP="000A4B24">
      <w:pPr>
        <w:pStyle w:val="12"/>
        <w:numPr>
          <w:ilvl w:val="0"/>
          <w:numId w:val="27"/>
        </w:numPr>
        <w:rPr>
          <w:lang w:eastAsia="ar-SA"/>
        </w:rPr>
      </w:pPr>
      <w:r w:rsidRPr="000A4B24">
        <w:rPr>
          <w:lang w:eastAsia="ar-SA"/>
        </w:rPr>
        <w:t>в отдельно стоящих зданиях и сооружениях;</w:t>
      </w:r>
    </w:p>
    <w:p w:rsidR="00234D99" w:rsidRPr="000A4B24" w:rsidRDefault="00234D99" w:rsidP="000A4B24">
      <w:pPr>
        <w:pStyle w:val="12"/>
        <w:numPr>
          <w:ilvl w:val="0"/>
          <w:numId w:val="27"/>
        </w:numPr>
        <w:rPr>
          <w:lang w:eastAsia="ar-SA"/>
        </w:rPr>
      </w:pPr>
      <w:r w:rsidRPr="000A4B24">
        <w:rPr>
          <w:lang w:eastAsia="ar-SA"/>
        </w:rPr>
        <w:t>в первых этажах средне- и многоэтажных жилых домов, расположенных на основных магистралях и улицах города;</w:t>
      </w:r>
    </w:p>
    <w:p w:rsidR="00234D99" w:rsidRPr="000A4B24" w:rsidRDefault="00234D99" w:rsidP="000A4B24">
      <w:pPr>
        <w:pStyle w:val="12"/>
        <w:numPr>
          <w:ilvl w:val="0"/>
          <w:numId w:val="27"/>
        </w:numPr>
        <w:rPr>
          <w:lang w:eastAsia="ar-SA"/>
        </w:rPr>
      </w:pPr>
      <w:r w:rsidRPr="000A4B24">
        <w:rPr>
          <w:lang w:eastAsia="ar-SA"/>
        </w:rPr>
        <w:t>на территории рыночных комплексов;</w:t>
      </w:r>
    </w:p>
    <w:p w:rsidR="00234D99" w:rsidRPr="000A4B24" w:rsidRDefault="00234D99" w:rsidP="000A4B24">
      <w:pPr>
        <w:pStyle w:val="12"/>
        <w:numPr>
          <w:ilvl w:val="0"/>
          <w:numId w:val="27"/>
        </w:numPr>
        <w:rPr>
          <w:lang w:eastAsia="ar-SA"/>
        </w:rPr>
      </w:pPr>
      <w:r w:rsidRPr="000A4B24">
        <w:rPr>
          <w:lang w:eastAsia="ar-SA"/>
        </w:rPr>
        <w:t>на территории коммунальной зоны города.</w:t>
      </w:r>
    </w:p>
    <w:p w:rsidR="00234D99" w:rsidRPr="000A4B24" w:rsidRDefault="00234D99" w:rsidP="000A4B24">
      <w:pPr>
        <w:pStyle w:val="12"/>
        <w:rPr>
          <w:lang w:eastAsia="ar-SA"/>
        </w:rPr>
      </w:pPr>
      <w:r w:rsidRPr="000A4B24">
        <w:rPr>
          <w:lang w:eastAsia="ar-SA"/>
        </w:rPr>
        <w:t>Для оживления пешеходной улицы Дзержинского необходимо стимулирование развития небольших организаций, занимающихся торговлей, общественным питанием, предоставлением услуг в сфере отдыха, досуга и развлечений.</w:t>
      </w:r>
    </w:p>
    <w:p w:rsidR="00234D99" w:rsidRPr="000A4B24" w:rsidRDefault="00234D99" w:rsidP="000A4B24">
      <w:pPr>
        <w:pStyle w:val="12"/>
        <w:rPr>
          <w:lang w:eastAsia="ar-SA"/>
        </w:rPr>
      </w:pPr>
      <w:r w:rsidRPr="000A4B24">
        <w:rPr>
          <w:lang w:eastAsia="ar-SA"/>
        </w:rPr>
        <w:t xml:space="preserve">Так же проектом генерального плана к концу расчетного срока предусматривается развитие данного комплекса услуг в н. п. </w:t>
      </w:r>
      <w:proofErr w:type="gramStart"/>
      <w:r w:rsidRPr="000A4B24">
        <w:rPr>
          <w:lang w:eastAsia="ar-SA"/>
        </w:rPr>
        <w:t>Тик-Губе</w:t>
      </w:r>
      <w:proofErr w:type="gramEnd"/>
      <w:r w:rsidRPr="000A4B24">
        <w:rPr>
          <w:lang w:eastAsia="ar-SA"/>
        </w:rPr>
        <w:t xml:space="preserve"> и ж. д. ст. Хибины. </w:t>
      </w:r>
    </w:p>
    <w:p w:rsidR="00BF086B" w:rsidRPr="000A4B24" w:rsidRDefault="00BF086B" w:rsidP="000A4B24">
      <w:pPr>
        <w:pStyle w:val="12"/>
        <w:rPr>
          <w:bCs/>
        </w:rPr>
      </w:pPr>
      <w:r w:rsidRPr="000A4B24">
        <w:rPr>
          <w:bCs/>
        </w:rPr>
        <w:t xml:space="preserve">Приросты строительных фондов в разбивке по годам в </w:t>
      </w:r>
      <w:r w:rsidR="00681E69" w:rsidRPr="000A4B24">
        <w:t xml:space="preserve">муниципальном образовании город Апатиты с подведомственной территорией Мурманской области </w:t>
      </w:r>
      <w:r w:rsidR="007110BA" w:rsidRPr="000A4B24">
        <w:rPr>
          <w:bCs/>
        </w:rPr>
        <w:t xml:space="preserve"> приве</w:t>
      </w:r>
      <w:r w:rsidR="001730E7" w:rsidRPr="000A4B24">
        <w:rPr>
          <w:bCs/>
        </w:rPr>
        <w:t>дены в таблице 1.4</w:t>
      </w:r>
      <w:r w:rsidRPr="000A4B24">
        <w:rPr>
          <w:bCs/>
        </w:rPr>
        <w:t>.1.</w:t>
      </w:r>
    </w:p>
    <w:p w:rsidR="007234DA" w:rsidRPr="000A4B24" w:rsidRDefault="007234DA" w:rsidP="000A4B24">
      <w:pPr>
        <w:jc w:val="both"/>
        <w:rPr>
          <w:bCs/>
        </w:rPr>
        <w:sectPr w:rsidR="007234DA" w:rsidRPr="000A4B24" w:rsidSect="007B5538">
          <w:footerReference w:type="default" r:id="rId24"/>
          <w:pgSz w:w="11907" w:h="16840" w:code="9"/>
          <w:pgMar w:top="964" w:right="1134" w:bottom="567" w:left="1134" w:header="284" w:footer="130" w:gutter="0"/>
          <w:cols w:space="708"/>
          <w:titlePg/>
          <w:docGrid w:linePitch="360"/>
        </w:sectPr>
      </w:pPr>
    </w:p>
    <w:p w:rsidR="002A3E3E" w:rsidRPr="000A4B24" w:rsidRDefault="001730E7" w:rsidP="000A4B24">
      <w:pPr>
        <w:rPr>
          <w:bCs/>
        </w:rPr>
      </w:pPr>
      <w:r w:rsidRPr="00A12941">
        <w:rPr>
          <w:bCs/>
        </w:rPr>
        <w:lastRenderedPageBreak/>
        <w:t>Таблица 1.4</w:t>
      </w:r>
      <w:r w:rsidR="00413FE3" w:rsidRPr="00A12941">
        <w:rPr>
          <w:bCs/>
        </w:rPr>
        <w:t>.1 Приросты</w:t>
      </w:r>
      <w:r w:rsidR="00413FE3" w:rsidRPr="000A4B24">
        <w:rPr>
          <w:bCs/>
        </w:rPr>
        <w:t xml:space="preserve"> строительных фондов</w:t>
      </w:r>
      <w:r w:rsidR="007757A0" w:rsidRPr="000A4B24">
        <w:rPr>
          <w:bCs/>
        </w:rPr>
        <w:t xml:space="preserve"> в разбивке по года</w:t>
      </w:r>
      <w:r w:rsidR="00DA0262" w:rsidRPr="000A4B24">
        <w:rPr>
          <w:bCs/>
        </w:rPr>
        <w:t>м</w:t>
      </w:r>
      <w:r w:rsidR="007757A0" w:rsidRPr="000A4B24">
        <w:rPr>
          <w:bCs/>
        </w:rPr>
        <w:t xml:space="preserve"> в </w:t>
      </w:r>
      <w:r w:rsidR="00681E69" w:rsidRPr="000A4B24">
        <w:t xml:space="preserve">муниципальном образовании город Апатиты с подведомственной территорией Мурманской области </w:t>
      </w:r>
    </w:p>
    <w:tbl>
      <w:tblPr>
        <w:tblW w:w="5000" w:type="pct"/>
        <w:tblLook w:val="04A0" w:firstRow="1" w:lastRow="0" w:firstColumn="1" w:lastColumn="0" w:noHBand="0" w:noVBand="1"/>
      </w:tblPr>
      <w:tblGrid>
        <w:gridCol w:w="572"/>
        <w:gridCol w:w="6617"/>
        <w:gridCol w:w="1295"/>
        <w:gridCol w:w="1664"/>
        <w:gridCol w:w="1363"/>
        <w:gridCol w:w="1962"/>
        <w:gridCol w:w="2052"/>
      </w:tblGrid>
      <w:tr w:rsidR="00A17EE4" w:rsidRPr="000A4B24" w:rsidTr="00707EC8">
        <w:trPr>
          <w:trHeight w:val="315"/>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w:t>
            </w:r>
          </w:p>
        </w:tc>
        <w:tc>
          <w:tcPr>
            <w:tcW w:w="21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Мероприятие</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2016 г.</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2017 г.</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2018 г.</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2019-2023 гг.</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2024-2028 гг.</w:t>
            </w:r>
          </w:p>
        </w:tc>
      </w:tr>
      <w:tr w:rsidR="00A17EE4" w:rsidRPr="000A4B24" w:rsidTr="00707EC8">
        <w:trPr>
          <w:trHeight w:val="375"/>
        </w:trPr>
        <w:tc>
          <w:tcPr>
            <w:tcW w:w="184"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rPr>
                <w:b/>
                <w:bCs/>
              </w:rPr>
            </w:pPr>
          </w:p>
        </w:tc>
        <w:tc>
          <w:tcPr>
            <w:tcW w:w="2131"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rPr>
                <w:b/>
                <w:bCs/>
              </w:rPr>
            </w:pPr>
          </w:p>
        </w:tc>
        <w:tc>
          <w:tcPr>
            <w:tcW w:w="2685" w:type="pct"/>
            <w:gridSpan w:val="5"/>
            <w:tcBorders>
              <w:top w:val="single" w:sz="4" w:space="0" w:color="auto"/>
              <w:left w:val="nil"/>
              <w:bottom w:val="single" w:sz="4" w:space="0" w:color="auto"/>
              <w:right w:val="single" w:sz="4" w:space="0" w:color="auto"/>
            </w:tcBorders>
            <w:shd w:val="clear" w:color="auto" w:fill="auto"/>
            <w:vAlign w:val="center"/>
          </w:tcPr>
          <w:p w:rsidR="00A17EE4" w:rsidRPr="000A4B24" w:rsidRDefault="00A17EE4" w:rsidP="000A4B24">
            <w:pPr>
              <w:jc w:val="center"/>
              <w:rPr>
                <w:b/>
                <w:bCs/>
              </w:rPr>
            </w:pPr>
            <w:r w:rsidRPr="000A4B24">
              <w:rPr>
                <w:b/>
                <w:bCs/>
              </w:rPr>
              <w:t>Приросты строительных фондов в м</w:t>
            </w:r>
            <w:proofErr w:type="gramStart"/>
            <w:r w:rsidRPr="000A4B24">
              <w:rPr>
                <w:b/>
                <w:bCs/>
                <w:vertAlign w:val="superscript"/>
              </w:rPr>
              <w:t>2</w:t>
            </w:r>
            <w:proofErr w:type="gramEnd"/>
          </w:p>
        </w:tc>
      </w:tr>
      <w:tr w:rsidR="00A17EE4" w:rsidRPr="000A4B24" w:rsidTr="00707EC8">
        <w:trPr>
          <w:trHeight w:val="315"/>
        </w:trPr>
        <w:tc>
          <w:tcPr>
            <w:tcW w:w="184" w:type="pct"/>
            <w:vMerge w:val="restar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843C5E" w:rsidP="000A4B24">
            <w:pPr>
              <w:jc w:val="center"/>
            </w:pPr>
            <w:r w:rsidRPr="000A4B24">
              <w:t>1</w:t>
            </w:r>
          </w:p>
          <w:p w:rsidR="00A17EE4" w:rsidRPr="000A4B24" w:rsidRDefault="00A17EE4" w:rsidP="000A4B24">
            <w:pPr>
              <w:jc w:val="center"/>
            </w:pPr>
          </w:p>
        </w:tc>
        <w:tc>
          <w:tcPr>
            <w:tcW w:w="2131" w:type="pct"/>
            <w:vMerge w:val="restart"/>
            <w:tcBorders>
              <w:top w:val="nil"/>
              <w:left w:val="single" w:sz="4" w:space="0" w:color="auto"/>
              <w:bottom w:val="single" w:sz="4" w:space="0" w:color="auto"/>
              <w:right w:val="single" w:sz="4" w:space="0" w:color="auto"/>
            </w:tcBorders>
            <w:shd w:val="clear" w:color="auto" w:fill="auto"/>
            <w:vAlign w:val="center"/>
            <w:hideMark/>
          </w:tcPr>
          <w:p w:rsidR="00707EC8" w:rsidRDefault="00A17EE4" w:rsidP="000A4B24">
            <w:pPr>
              <w:jc w:val="center"/>
            </w:pPr>
            <w:r w:rsidRPr="000A4B24">
              <w:t>Малоэтажная застройка (до 4 этажей) Малоэтажная блокированная (</w:t>
            </w:r>
            <w:proofErr w:type="spellStart"/>
            <w:r w:rsidRPr="000A4B24">
              <w:t>таун-хаусы</w:t>
            </w:r>
            <w:proofErr w:type="spellEnd"/>
            <w:r w:rsidRPr="000A4B24">
              <w:t xml:space="preserve">) с земельными участками </w:t>
            </w:r>
          </w:p>
          <w:p w:rsidR="00A17EE4" w:rsidRPr="000A4B24" w:rsidRDefault="00A17EE4" w:rsidP="000A4B24">
            <w:pPr>
              <w:jc w:val="center"/>
            </w:pPr>
            <w:r w:rsidRPr="000A4B24">
              <w:t xml:space="preserve"> п. Тик-Губа</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6600</w:t>
            </w:r>
          </w:p>
        </w:tc>
        <w:tc>
          <w:tcPr>
            <w:tcW w:w="661" w:type="pct"/>
            <w:vMerge w:val="restar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2750</w:t>
            </w:r>
          </w:p>
        </w:tc>
      </w:tr>
      <w:tr w:rsidR="00A17EE4" w:rsidRPr="000A4B24" w:rsidTr="00707EC8">
        <w:trPr>
          <w:trHeight w:val="300"/>
        </w:trPr>
        <w:tc>
          <w:tcPr>
            <w:tcW w:w="184"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pPr>
              <w:jc w:val="center"/>
            </w:pPr>
          </w:p>
        </w:tc>
        <w:tc>
          <w:tcPr>
            <w:tcW w:w="2131"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417"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536"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439"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632"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661"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r>
      <w:tr w:rsidR="00A17EE4" w:rsidRPr="000A4B24" w:rsidTr="00707EC8">
        <w:trPr>
          <w:trHeight w:val="990"/>
        </w:trPr>
        <w:tc>
          <w:tcPr>
            <w:tcW w:w="184"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pPr>
              <w:jc w:val="center"/>
            </w:pPr>
          </w:p>
        </w:tc>
        <w:tc>
          <w:tcPr>
            <w:tcW w:w="2131"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417"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536"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439"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632"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661"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r>
      <w:tr w:rsidR="00A17EE4" w:rsidRPr="000A4B24" w:rsidTr="00707EC8">
        <w:trPr>
          <w:trHeight w:val="276"/>
        </w:trPr>
        <w:tc>
          <w:tcPr>
            <w:tcW w:w="184"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pPr>
              <w:jc w:val="center"/>
            </w:pPr>
          </w:p>
        </w:tc>
        <w:tc>
          <w:tcPr>
            <w:tcW w:w="2131"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417"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536"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439"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632"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c>
          <w:tcPr>
            <w:tcW w:w="661" w:type="pct"/>
            <w:vMerge/>
            <w:tcBorders>
              <w:top w:val="nil"/>
              <w:left w:val="single" w:sz="4" w:space="0" w:color="auto"/>
              <w:bottom w:val="single" w:sz="4" w:space="0" w:color="auto"/>
              <w:right w:val="single" w:sz="4" w:space="0" w:color="auto"/>
            </w:tcBorders>
            <w:vAlign w:val="center"/>
            <w:hideMark/>
          </w:tcPr>
          <w:p w:rsidR="00A17EE4" w:rsidRPr="000A4B24" w:rsidRDefault="00A17EE4" w:rsidP="000A4B24"/>
        </w:tc>
      </w:tr>
      <w:tr w:rsidR="00A17EE4" w:rsidRPr="000A4B24" w:rsidTr="00707EC8">
        <w:trPr>
          <w:trHeight w:val="63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843C5E" w:rsidP="000A4B24">
            <w:pPr>
              <w:jc w:val="center"/>
            </w:pPr>
            <w:r w:rsidRPr="000A4B24">
              <w:t>2</w:t>
            </w:r>
          </w:p>
        </w:tc>
        <w:tc>
          <w:tcPr>
            <w:tcW w:w="2131"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xml:space="preserve">Спортивно-рекреационный комплекс на горе </w:t>
            </w:r>
            <w:proofErr w:type="gramStart"/>
            <w:r w:rsidRPr="000A4B24">
              <w:t>Воробьиная</w:t>
            </w:r>
            <w:proofErr w:type="gramEnd"/>
            <w:r w:rsidRPr="000A4B24">
              <w:t xml:space="preserve"> в г. Апатиты</w:t>
            </w:r>
          </w:p>
        </w:tc>
        <w:tc>
          <w:tcPr>
            <w:tcW w:w="41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536"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439"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632"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1500</w:t>
            </w:r>
          </w:p>
        </w:tc>
        <w:tc>
          <w:tcPr>
            <w:tcW w:w="661"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r>
      <w:tr w:rsidR="00A17EE4" w:rsidRPr="000A4B24" w:rsidTr="00707EC8">
        <w:trPr>
          <w:trHeight w:val="6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843C5E" w:rsidP="000A4B24">
            <w:pPr>
              <w:jc w:val="center"/>
            </w:pPr>
            <w:r w:rsidRPr="000A4B24">
              <w:t>3</w:t>
            </w:r>
          </w:p>
        </w:tc>
        <w:tc>
          <w:tcPr>
            <w:tcW w:w="2131" w:type="pct"/>
            <w:tcBorders>
              <w:top w:val="nil"/>
              <w:left w:val="nil"/>
              <w:bottom w:val="single" w:sz="4" w:space="0" w:color="auto"/>
              <w:right w:val="single" w:sz="4" w:space="0" w:color="auto"/>
            </w:tcBorders>
            <w:shd w:val="clear" w:color="auto" w:fill="auto"/>
            <w:vAlign w:val="center"/>
            <w:hideMark/>
          </w:tcPr>
          <w:p w:rsidR="00843C5E" w:rsidRPr="000A4B24" w:rsidRDefault="00A17EE4" w:rsidP="000A4B24">
            <w:pPr>
              <w:jc w:val="center"/>
            </w:pPr>
            <w:r w:rsidRPr="000A4B24">
              <w:t xml:space="preserve">Строительство многоквартирного жилого дома </w:t>
            </w:r>
          </w:p>
          <w:p w:rsidR="00A17EE4" w:rsidRPr="000A4B24" w:rsidRDefault="00A17EE4" w:rsidP="000A4B24">
            <w:pPr>
              <w:jc w:val="center"/>
            </w:pPr>
            <w:r w:rsidRPr="000A4B24">
              <w:t>(ул. Зиновьева, д.20)</w:t>
            </w:r>
          </w:p>
        </w:tc>
        <w:tc>
          <w:tcPr>
            <w:tcW w:w="41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536"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439"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D90AC6">
            <w:pPr>
              <w:jc w:val="center"/>
            </w:pPr>
            <w:r w:rsidRPr="000A4B24">
              <w:t> </w:t>
            </w:r>
          </w:p>
        </w:tc>
        <w:tc>
          <w:tcPr>
            <w:tcW w:w="632" w:type="pct"/>
            <w:tcBorders>
              <w:top w:val="nil"/>
              <w:left w:val="nil"/>
              <w:bottom w:val="single" w:sz="4" w:space="0" w:color="auto"/>
              <w:right w:val="single" w:sz="4" w:space="0" w:color="auto"/>
            </w:tcBorders>
            <w:shd w:val="clear" w:color="auto" w:fill="auto"/>
            <w:vAlign w:val="center"/>
            <w:hideMark/>
          </w:tcPr>
          <w:p w:rsidR="00A17EE4" w:rsidRPr="00A12941" w:rsidRDefault="00A17EE4" w:rsidP="000A4B24">
            <w:pPr>
              <w:jc w:val="center"/>
            </w:pPr>
            <w:r w:rsidRPr="00A12941">
              <w:t> </w:t>
            </w:r>
          </w:p>
        </w:tc>
        <w:tc>
          <w:tcPr>
            <w:tcW w:w="661" w:type="pct"/>
            <w:tcBorders>
              <w:top w:val="nil"/>
              <w:left w:val="nil"/>
              <w:bottom w:val="single" w:sz="4" w:space="0" w:color="auto"/>
              <w:right w:val="single" w:sz="4" w:space="0" w:color="auto"/>
            </w:tcBorders>
            <w:shd w:val="clear" w:color="auto" w:fill="auto"/>
            <w:vAlign w:val="center"/>
            <w:hideMark/>
          </w:tcPr>
          <w:p w:rsidR="00A17EE4" w:rsidRPr="00A12941" w:rsidRDefault="00D90AC6" w:rsidP="000A4B24">
            <w:pPr>
              <w:jc w:val="center"/>
            </w:pPr>
            <w:r w:rsidRPr="00A12941">
              <w:t>4190</w:t>
            </w:r>
            <w:r w:rsidR="00A17EE4" w:rsidRPr="00A12941">
              <w:t> </w:t>
            </w:r>
          </w:p>
        </w:tc>
      </w:tr>
      <w:tr w:rsidR="00A17EE4" w:rsidRPr="000A4B24" w:rsidTr="00707EC8">
        <w:trPr>
          <w:trHeight w:val="63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843C5E" w:rsidP="000A4B24">
            <w:pPr>
              <w:jc w:val="center"/>
            </w:pPr>
            <w:r w:rsidRPr="000A4B24">
              <w:t>4</w:t>
            </w:r>
          </w:p>
        </w:tc>
        <w:tc>
          <w:tcPr>
            <w:tcW w:w="2131"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xml:space="preserve">Жилая застройка в районе 7-го микрорайона г. Апатиты </w:t>
            </w:r>
          </w:p>
        </w:tc>
        <w:tc>
          <w:tcPr>
            <w:tcW w:w="41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536"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439"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p>
        </w:tc>
        <w:tc>
          <w:tcPr>
            <w:tcW w:w="632" w:type="pct"/>
            <w:tcBorders>
              <w:top w:val="nil"/>
              <w:left w:val="nil"/>
              <w:bottom w:val="single" w:sz="4" w:space="0" w:color="auto"/>
              <w:right w:val="single" w:sz="4" w:space="0" w:color="auto"/>
            </w:tcBorders>
            <w:shd w:val="clear" w:color="auto" w:fill="auto"/>
            <w:vAlign w:val="center"/>
            <w:hideMark/>
          </w:tcPr>
          <w:p w:rsidR="00A17EE4" w:rsidRPr="00A12941" w:rsidRDefault="00A17EE4" w:rsidP="000A4B24">
            <w:pPr>
              <w:jc w:val="center"/>
            </w:pPr>
            <w:r w:rsidRPr="00A12941">
              <w:t>2310</w:t>
            </w:r>
          </w:p>
        </w:tc>
        <w:tc>
          <w:tcPr>
            <w:tcW w:w="661" w:type="pct"/>
            <w:tcBorders>
              <w:top w:val="nil"/>
              <w:left w:val="nil"/>
              <w:bottom w:val="single" w:sz="4" w:space="0" w:color="auto"/>
              <w:right w:val="single" w:sz="4" w:space="0" w:color="auto"/>
            </w:tcBorders>
            <w:shd w:val="clear" w:color="auto" w:fill="auto"/>
            <w:vAlign w:val="center"/>
            <w:hideMark/>
          </w:tcPr>
          <w:p w:rsidR="00A17EE4" w:rsidRPr="00A12941" w:rsidRDefault="00A17EE4" w:rsidP="000A4B24">
            <w:pPr>
              <w:jc w:val="center"/>
            </w:pPr>
            <w:r w:rsidRPr="00A12941">
              <w:t> </w:t>
            </w:r>
          </w:p>
        </w:tc>
      </w:tr>
      <w:tr w:rsidR="00A17EE4" w:rsidRPr="000A4B24" w:rsidTr="00707EC8">
        <w:trPr>
          <w:trHeight w:val="63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843C5E" w:rsidP="000A4B24">
            <w:pPr>
              <w:jc w:val="center"/>
            </w:pPr>
            <w:r w:rsidRPr="000A4B24">
              <w:t>5</w:t>
            </w:r>
          </w:p>
        </w:tc>
        <w:tc>
          <w:tcPr>
            <w:tcW w:w="2131" w:type="pct"/>
            <w:tcBorders>
              <w:top w:val="nil"/>
              <w:left w:val="nil"/>
              <w:bottom w:val="single" w:sz="4" w:space="0" w:color="auto"/>
              <w:right w:val="single" w:sz="4" w:space="0" w:color="auto"/>
            </w:tcBorders>
            <w:shd w:val="clear" w:color="auto" w:fill="auto"/>
            <w:vAlign w:val="center"/>
            <w:hideMark/>
          </w:tcPr>
          <w:p w:rsidR="00A17EE4" w:rsidRPr="00D90AC6" w:rsidRDefault="00D90AC6" w:rsidP="000A4B24">
            <w:pPr>
              <w:jc w:val="center"/>
              <w:rPr>
                <w:highlight w:val="yellow"/>
              </w:rPr>
            </w:pPr>
            <w:r w:rsidRPr="00A12941">
              <w:t>Спортивно-оздоровительный комплекс (ФОК) в г.</w:t>
            </w:r>
            <w:r w:rsidR="003649DE" w:rsidRPr="00A12941">
              <w:t> </w:t>
            </w:r>
            <w:r w:rsidRPr="00A12941">
              <w:t>Апатиты, пр. Сидоренко</w:t>
            </w:r>
          </w:p>
        </w:tc>
        <w:tc>
          <w:tcPr>
            <w:tcW w:w="417" w:type="pct"/>
            <w:tcBorders>
              <w:top w:val="nil"/>
              <w:left w:val="nil"/>
              <w:bottom w:val="single" w:sz="4" w:space="0" w:color="auto"/>
              <w:right w:val="single" w:sz="4" w:space="0" w:color="auto"/>
            </w:tcBorders>
            <w:shd w:val="clear" w:color="auto" w:fill="auto"/>
            <w:vAlign w:val="center"/>
            <w:hideMark/>
          </w:tcPr>
          <w:p w:rsidR="00A17EE4" w:rsidRPr="00D90AC6" w:rsidRDefault="00A17EE4" w:rsidP="000A4B24">
            <w:pPr>
              <w:jc w:val="center"/>
              <w:rPr>
                <w:highlight w:val="yellow"/>
              </w:rPr>
            </w:pPr>
            <w:r w:rsidRPr="00D90AC6">
              <w:t> </w:t>
            </w:r>
          </w:p>
        </w:tc>
        <w:tc>
          <w:tcPr>
            <w:tcW w:w="536" w:type="pct"/>
            <w:tcBorders>
              <w:top w:val="nil"/>
              <w:left w:val="nil"/>
              <w:bottom w:val="single" w:sz="4" w:space="0" w:color="auto"/>
              <w:right w:val="single" w:sz="4" w:space="0" w:color="auto"/>
            </w:tcBorders>
            <w:shd w:val="clear" w:color="auto" w:fill="auto"/>
            <w:vAlign w:val="center"/>
            <w:hideMark/>
          </w:tcPr>
          <w:p w:rsidR="00A17EE4" w:rsidRPr="00D90AC6" w:rsidRDefault="00A17EE4" w:rsidP="000A4B24">
            <w:pPr>
              <w:jc w:val="center"/>
              <w:rPr>
                <w:highlight w:val="yellow"/>
              </w:rPr>
            </w:pPr>
            <w:r w:rsidRPr="00D90AC6">
              <w:t> </w:t>
            </w:r>
          </w:p>
        </w:tc>
        <w:tc>
          <w:tcPr>
            <w:tcW w:w="439" w:type="pct"/>
            <w:tcBorders>
              <w:top w:val="nil"/>
              <w:left w:val="nil"/>
              <w:bottom w:val="single" w:sz="4" w:space="0" w:color="auto"/>
              <w:right w:val="single" w:sz="4" w:space="0" w:color="auto"/>
            </w:tcBorders>
            <w:shd w:val="clear" w:color="auto" w:fill="auto"/>
            <w:vAlign w:val="center"/>
            <w:hideMark/>
          </w:tcPr>
          <w:p w:rsidR="00A17EE4" w:rsidRPr="00D90AC6" w:rsidRDefault="00A17EE4" w:rsidP="000A4B24">
            <w:pPr>
              <w:jc w:val="center"/>
              <w:rPr>
                <w:highlight w:val="yellow"/>
              </w:rPr>
            </w:pPr>
            <w:r w:rsidRPr="00D90AC6">
              <w:t> </w:t>
            </w:r>
          </w:p>
        </w:tc>
        <w:tc>
          <w:tcPr>
            <w:tcW w:w="632" w:type="pct"/>
            <w:tcBorders>
              <w:top w:val="nil"/>
              <w:left w:val="nil"/>
              <w:bottom w:val="single" w:sz="4" w:space="0" w:color="auto"/>
              <w:right w:val="single" w:sz="4" w:space="0" w:color="auto"/>
            </w:tcBorders>
            <w:shd w:val="clear" w:color="auto" w:fill="auto"/>
            <w:vAlign w:val="center"/>
            <w:hideMark/>
          </w:tcPr>
          <w:p w:rsidR="00A17EE4" w:rsidRPr="00A12941" w:rsidRDefault="00D90AC6" w:rsidP="000A4B24">
            <w:pPr>
              <w:jc w:val="center"/>
            </w:pPr>
            <w:r w:rsidRPr="00A12941">
              <w:t>2500</w:t>
            </w:r>
          </w:p>
        </w:tc>
        <w:tc>
          <w:tcPr>
            <w:tcW w:w="661" w:type="pct"/>
            <w:tcBorders>
              <w:top w:val="nil"/>
              <w:left w:val="nil"/>
              <w:bottom w:val="single" w:sz="4" w:space="0" w:color="auto"/>
              <w:right w:val="single" w:sz="4" w:space="0" w:color="auto"/>
            </w:tcBorders>
            <w:shd w:val="clear" w:color="auto" w:fill="auto"/>
            <w:vAlign w:val="center"/>
            <w:hideMark/>
          </w:tcPr>
          <w:p w:rsidR="00A17EE4" w:rsidRPr="00A12941" w:rsidRDefault="00A17EE4" w:rsidP="000A4B24">
            <w:pPr>
              <w:jc w:val="center"/>
            </w:pPr>
            <w:r w:rsidRPr="00A12941">
              <w:t> </w:t>
            </w:r>
          </w:p>
        </w:tc>
      </w:tr>
      <w:tr w:rsidR="00A17EE4" w:rsidRPr="000A4B24" w:rsidTr="00707EC8">
        <w:trPr>
          <w:trHeight w:val="63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843C5E" w:rsidP="000A4B24">
            <w:pPr>
              <w:jc w:val="center"/>
            </w:pPr>
            <w:r w:rsidRPr="000A4B24">
              <w:t>6</w:t>
            </w:r>
          </w:p>
        </w:tc>
        <w:tc>
          <w:tcPr>
            <w:tcW w:w="2131"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Спортивный центр с бассейном в междуречье Белой и Жемчужной рядом с ДЮСШ</w:t>
            </w:r>
          </w:p>
        </w:tc>
        <w:tc>
          <w:tcPr>
            <w:tcW w:w="41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536"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pPr>
            <w:r w:rsidRPr="000A4B24">
              <w:t> </w:t>
            </w:r>
          </w:p>
        </w:tc>
        <w:tc>
          <w:tcPr>
            <w:tcW w:w="439" w:type="pct"/>
            <w:tcBorders>
              <w:top w:val="nil"/>
              <w:left w:val="nil"/>
              <w:bottom w:val="single" w:sz="4" w:space="0" w:color="auto"/>
              <w:right w:val="single" w:sz="4" w:space="0" w:color="auto"/>
            </w:tcBorders>
            <w:shd w:val="clear" w:color="auto" w:fill="auto"/>
            <w:vAlign w:val="center"/>
            <w:hideMark/>
          </w:tcPr>
          <w:p w:rsidR="00A17EE4" w:rsidRPr="00A12941" w:rsidRDefault="00A17EE4" w:rsidP="000A4B24">
            <w:pPr>
              <w:jc w:val="center"/>
            </w:pPr>
            <w:r w:rsidRPr="00A12941">
              <w:t> </w:t>
            </w:r>
          </w:p>
        </w:tc>
        <w:tc>
          <w:tcPr>
            <w:tcW w:w="632" w:type="pct"/>
            <w:tcBorders>
              <w:top w:val="nil"/>
              <w:left w:val="nil"/>
              <w:bottom w:val="single" w:sz="4" w:space="0" w:color="auto"/>
              <w:right w:val="single" w:sz="4" w:space="0" w:color="auto"/>
            </w:tcBorders>
            <w:shd w:val="clear" w:color="auto" w:fill="auto"/>
            <w:vAlign w:val="center"/>
            <w:hideMark/>
          </w:tcPr>
          <w:p w:rsidR="00A17EE4" w:rsidRPr="00A12941" w:rsidRDefault="00A17EE4" w:rsidP="000A4B24">
            <w:pPr>
              <w:jc w:val="center"/>
            </w:pPr>
          </w:p>
        </w:tc>
        <w:tc>
          <w:tcPr>
            <w:tcW w:w="661" w:type="pct"/>
            <w:tcBorders>
              <w:top w:val="nil"/>
              <w:left w:val="nil"/>
              <w:bottom w:val="single" w:sz="4" w:space="0" w:color="auto"/>
              <w:right w:val="single" w:sz="4" w:space="0" w:color="auto"/>
            </w:tcBorders>
            <w:shd w:val="clear" w:color="auto" w:fill="auto"/>
            <w:vAlign w:val="center"/>
            <w:hideMark/>
          </w:tcPr>
          <w:p w:rsidR="00A17EE4" w:rsidRPr="00A12941" w:rsidRDefault="00D90AC6" w:rsidP="000A4B24">
            <w:pPr>
              <w:jc w:val="center"/>
            </w:pPr>
            <w:r w:rsidRPr="00A12941">
              <w:t>900</w:t>
            </w:r>
          </w:p>
        </w:tc>
      </w:tr>
      <w:tr w:rsidR="00A17EE4" w:rsidRPr="000A4B24" w:rsidTr="00707EC8">
        <w:trPr>
          <w:trHeight w:val="31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843C5E" w:rsidP="000A4B24">
            <w:pPr>
              <w:jc w:val="center"/>
            </w:pPr>
            <w:r w:rsidRPr="000A4B24">
              <w:t>7</w:t>
            </w:r>
          </w:p>
        </w:tc>
        <w:tc>
          <w:tcPr>
            <w:tcW w:w="2131"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Итого</w:t>
            </w:r>
          </w:p>
        </w:tc>
        <w:tc>
          <w:tcPr>
            <w:tcW w:w="41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0</w:t>
            </w:r>
          </w:p>
        </w:tc>
        <w:tc>
          <w:tcPr>
            <w:tcW w:w="536"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b/>
                <w:bCs/>
              </w:rPr>
            </w:pPr>
            <w:r w:rsidRPr="000A4B24">
              <w:rPr>
                <w:b/>
                <w:bCs/>
              </w:rPr>
              <w:t>0</w:t>
            </w:r>
          </w:p>
        </w:tc>
        <w:tc>
          <w:tcPr>
            <w:tcW w:w="439" w:type="pct"/>
            <w:tcBorders>
              <w:top w:val="nil"/>
              <w:left w:val="nil"/>
              <w:bottom w:val="single" w:sz="4" w:space="0" w:color="auto"/>
              <w:right w:val="single" w:sz="4" w:space="0" w:color="auto"/>
            </w:tcBorders>
            <w:shd w:val="clear" w:color="auto" w:fill="auto"/>
            <w:vAlign w:val="center"/>
            <w:hideMark/>
          </w:tcPr>
          <w:p w:rsidR="00A17EE4" w:rsidRPr="00A12941" w:rsidRDefault="00D90AC6" w:rsidP="000A4B24">
            <w:pPr>
              <w:jc w:val="center"/>
              <w:rPr>
                <w:b/>
                <w:bCs/>
              </w:rPr>
            </w:pPr>
            <w:r w:rsidRPr="00A12941">
              <w:rPr>
                <w:b/>
                <w:bCs/>
              </w:rPr>
              <w:t>0</w:t>
            </w:r>
          </w:p>
        </w:tc>
        <w:tc>
          <w:tcPr>
            <w:tcW w:w="632" w:type="pct"/>
            <w:tcBorders>
              <w:top w:val="nil"/>
              <w:left w:val="nil"/>
              <w:bottom w:val="single" w:sz="4" w:space="0" w:color="auto"/>
              <w:right w:val="single" w:sz="4" w:space="0" w:color="auto"/>
            </w:tcBorders>
            <w:shd w:val="clear" w:color="auto" w:fill="auto"/>
            <w:vAlign w:val="center"/>
            <w:hideMark/>
          </w:tcPr>
          <w:p w:rsidR="00A17EE4" w:rsidRPr="00A12941" w:rsidRDefault="00D90AC6" w:rsidP="000A4B24">
            <w:pPr>
              <w:jc w:val="center"/>
              <w:rPr>
                <w:b/>
                <w:bCs/>
              </w:rPr>
            </w:pPr>
            <w:r w:rsidRPr="00A12941">
              <w:rPr>
                <w:b/>
                <w:bCs/>
              </w:rPr>
              <w:t>12910</w:t>
            </w:r>
          </w:p>
        </w:tc>
        <w:tc>
          <w:tcPr>
            <w:tcW w:w="661" w:type="pct"/>
            <w:tcBorders>
              <w:top w:val="nil"/>
              <w:left w:val="nil"/>
              <w:bottom w:val="single" w:sz="4" w:space="0" w:color="auto"/>
              <w:right w:val="single" w:sz="4" w:space="0" w:color="auto"/>
            </w:tcBorders>
            <w:shd w:val="clear" w:color="auto" w:fill="auto"/>
            <w:vAlign w:val="center"/>
            <w:hideMark/>
          </w:tcPr>
          <w:p w:rsidR="00A17EE4" w:rsidRPr="00A12941" w:rsidRDefault="00D90AC6" w:rsidP="000A4B24">
            <w:pPr>
              <w:jc w:val="center"/>
              <w:rPr>
                <w:b/>
                <w:bCs/>
              </w:rPr>
            </w:pPr>
            <w:r w:rsidRPr="00A12941">
              <w:rPr>
                <w:b/>
                <w:bCs/>
              </w:rPr>
              <w:t>7840</w:t>
            </w:r>
          </w:p>
        </w:tc>
      </w:tr>
    </w:tbl>
    <w:p w:rsidR="00DA0262" w:rsidRPr="000A4B24" w:rsidRDefault="00DA0262" w:rsidP="000A4B24"/>
    <w:p w:rsidR="00BF086B" w:rsidRPr="000A4B24" w:rsidRDefault="00BF086B" w:rsidP="000A4B24">
      <w:pPr>
        <w:rPr>
          <w:noProof/>
        </w:rPr>
      </w:pPr>
    </w:p>
    <w:p w:rsidR="00DB71B3" w:rsidRPr="000A4B24" w:rsidRDefault="00DB71B3" w:rsidP="000A4B24">
      <w:pPr>
        <w:rPr>
          <w:noProof/>
        </w:rPr>
      </w:pPr>
      <w:r w:rsidRPr="000A4B24">
        <w:rPr>
          <w:noProof/>
        </w:rPr>
        <w:br w:type="page"/>
      </w:r>
    </w:p>
    <w:p w:rsidR="0012611F" w:rsidRPr="000A4B24" w:rsidRDefault="0012611F" w:rsidP="000A4B24">
      <w:pPr>
        <w:rPr>
          <w:noProof/>
        </w:rPr>
        <w:sectPr w:rsidR="0012611F" w:rsidRPr="000A4B24" w:rsidSect="0012611F">
          <w:pgSz w:w="16840" w:h="11907" w:orient="landscape" w:code="9"/>
          <w:pgMar w:top="1134" w:right="567" w:bottom="1134" w:left="964" w:header="284" w:footer="130" w:gutter="0"/>
          <w:cols w:space="708"/>
          <w:docGrid w:linePitch="360"/>
        </w:sectPr>
      </w:pPr>
    </w:p>
    <w:p w:rsidR="00DB71B3" w:rsidRPr="000A4B24" w:rsidRDefault="00DB71B3" w:rsidP="000A4B24">
      <w:pPr>
        <w:rPr>
          <w:noProof/>
        </w:rPr>
      </w:pPr>
    </w:p>
    <w:p w:rsidR="00A41C3E" w:rsidRPr="000A4B24" w:rsidRDefault="001730E7" w:rsidP="000A4B24">
      <w:pPr>
        <w:rPr>
          <w:b/>
        </w:rPr>
      </w:pPr>
      <w:r w:rsidRPr="000A4B24">
        <w:rPr>
          <w:b/>
        </w:rPr>
        <w:t>1.5</w:t>
      </w:r>
      <w:r w:rsidR="00AA1C06" w:rsidRPr="000A4B24">
        <w:rPr>
          <w:b/>
        </w:rPr>
        <w:t> </w:t>
      </w:r>
      <w:r w:rsidR="00FF2F48" w:rsidRPr="000A4B24">
        <w:rPr>
          <w:b/>
        </w:rPr>
        <w:t>О</w:t>
      </w:r>
      <w:r w:rsidR="00A41C3E" w:rsidRPr="000A4B24">
        <w:rPr>
          <w:b/>
        </w:rPr>
        <w:t>бъемы потребления тепловой энергии (мощности), теплоносителя и приросты потребления тепловой энергии (мощности), теплоносителя</w:t>
      </w:r>
    </w:p>
    <w:p w:rsidR="005078D8" w:rsidRPr="000A4B24" w:rsidRDefault="005078D8" w:rsidP="000A4B24">
      <w:pPr>
        <w:pStyle w:val="14"/>
      </w:pPr>
      <w:r w:rsidRPr="000A4B24">
        <w:t>Объемы потребления тепловой энергии (мощности) определены исходя из договорных нагр</w:t>
      </w:r>
      <w:r w:rsidR="0077060E" w:rsidRPr="000A4B24">
        <w:t xml:space="preserve">узок на </w:t>
      </w:r>
      <w:r w:rsidR="00627A4F" w:rsidRPr="000A4B24">
        <w:t>теплоснабжение</w:t>
      </w:r>
      <w:r w:rsidR="0077060E" w:rsidRPr="000A4B24">
        <w:t xml:space="preserve"> потребителей муниципального образования г. Ап</w:t>
      </w:r>
      <w:r w:rsidR="00707EC8">
        <w:t>атиты по состоянию на 01.01.2019</w:t>
      </w:r>
      <w:r w:rsidR="0077060E" w:rsidRPr="000A4B24">
        <w:t xml:space="preserve"> г. Удельный показатель теплопотребления для объектов нового строительства принят по укрупненным показателям тепловых нагрузок</w:t>
      </w:r>
      <w:r w:rsidR="00F22CB8" w:rsidRPr="000A4B24">
        <w:t>.</w:t>
      </w:r>
    </w:p>
    <w:p w:rsidR="0077060E" w:rsidRPr="000A4B24" w:rsidRDefault="0077060E" w:rsidP="000A4B24">
      <w:pPr>
        <w:pStyle w:val="14"/>
      </w:pPr>
      <w:proofErr w:type="gramStart"/>
      <w:r w:rsidRPr="000A4B24">
        <w:rPr>
          <w:rFonts w:eastAsia="Calibri"/>
          <w:lang w:eastAsia="en-US"/>
        </w:rPr>
        <w:t xml:space="preserve">Для нового строительства, с учетом повышения теплозащитных свойств ограждающих конструкций и энергосберегающих технологий допускается применять укрупненные удельные расходы тепла на отопление жилых зданий в соответствии с данными, приведёнными </w:t>
      </w:r>
      <w:r w:rsidR="00973C29" w:rsidRPr="000A4B24">
        <w:rPr>
          <w:rFonts w:eastAsia="Calibri"/>
          <w:lang w:eastAsia="en-US"/>
        </w:rPr>
        <w:t>в таблице 1.5</w:t>
      </w:r>
      <w:r w:rsidR="003534B7" w:rsidRPr="000A4B24">
        <w:rPr>
          <w:rFonts w:eastAsia="Calibri"/>
          <w:lang w:eastAsia="en-US"/>
        </w:rPr>
        <w:t xml:space="preserve">.1 </w:t>
      </w:r>
      <w:r w:rsidRPr="000A4B24">
        <w:t>с учетом положений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 (вместе с «</w:t>
      </w:r>
      <w:r w:rsidR="00E14E46" w:rsidRPr="000A4B24">
        <w:t>П</w:t>
      </w:r>
      <w:r w:rsidRPr="000A4B24">
        <w:t>равилами предоставления коммунальных услуг</w:t>
      </w:r>
      <w:proofErr w:type="gramEnd"/>
      <w:r w:rsidRPr="000A4B24">
        <w:t xml:space="preserve"> собственникам и пользователям помещений в многоквартирных домах и жилых домов») </w:t>
      </w:r>
      <w:r w:rsidRPr="000A4B24">
        <w:rPr>
          <w:rFonts w:eastAsia="Calibri"/>
          <w:lang w:eastAsia="en-US"/>
        </w:rPr>
        <w:t xml:space="preserve">при расчетной температуре </w:t>
      </w:r>
      <w:r w:rsidRPr="000A4B24">
        <w:t>наружного воздуха минус 30 °С.</w:t>
      </w:r>
    </w:p>
    <w:p w:rsidR="0077060E" w:rsidRPr="000A4B24" w:rsidRDefault="001730E7" w:rsidP="000A4B24">
      <w:pPr>
        <w:ind w:firstLine="708"/>
        <w:jc w:val="both"/>
      </w:pPr>
      <w:r w:rsidRPr="000A4B24">
        <w:t>Таблица 1.5</w:t>
      </w:r>
      <w:r w:rsidR="00631E97" w:rsidRPr="000A4B24">
        <w:t xml:space="preserve">.1 </w:t>
      </w:r>
      <w:r w:rsidR="00973C29" w:rsidRPr="000A4B24">
        <w:t>Укрупненные удельные расходы тепла на отопление жилых и общественных зданий.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78"/>
        <w:gridCol w:w="3969"/>
        <w:gridCol w:w="4848"/>
      </w:tblGrid>
      <w:tr w:rsidR="00234D99" w:rsidRPr="000A4B24" w:rsidTr="00234D99">
        <w:trPr>
          <w:trHeight w:val="284"/>
          <w:tblHeader/>
          <w:jc w:val="center"/>
        </w:trPr>
        <w:tc>
          <w:tcPr>
            <w:tcW w:w="453" w:type="pct"/>
            <w:tcBorders>
              <w:top w:val="single" w:sz="4" w:space="0" w:color="auto"/>
              <w:left w:val="single" w:sz="4" w:space="0" w:color="auto"/>
              <w:bottom w:val="single" w:sz="6" w:space="0" w:color="auto"/>
              <w:right w:val="single" w:sz="4" w:space="0" w:color="auto"/>
            </w:tcBorders>
          </w:tcPr>
          <w:p w:rsidR="00234D99" w:rsidRPr="000A4B24" w:rsidRDefault="00234D99" w:rsidP="000A4B24">
            <w:pPr>
              <w:jc w:val="center"/>
              <w:rPr>
                <w:rFonts w:eastAsia="Calibri"/>
                <w:b/>
                <w:lang w:eastAsia="en-US"/>
              </w:rPr>
            </w:pPr>
            <w:r w:rsidRPr="000A4B24">
              <w:rPr>
                <w:rFonts w:eastAsia="Calibri"/>
                <w:b/>
                <w:lang w:eastAsia="en-US"/>
              </w:rPr>
              <w:t>№</w:t>
            </w:r>
          </w:p>
        </w:tc>
        <w:tc>
          <w:tcPr>
            <w:tcW w:w="2047" w:type="pct"/>
            <w:tcBorders>
              <w:top w:val="single" w:sz="4" w:space="0" w:color="auto"/>
              <w:left w:val="single" w:sz="4" w:space="0" w:color="auto"/>
              <w:bottom w:val="single" w:sz="6" w:space="0" w:color="auto"/>
              <w:right w:val="single" w:sz="4" w:space="0" w:color="auto"/>
            </w:tcBorders>
            <w:shd w:val="clear" w:color="auto" w:fill="auto"/>
            <w:vAlign w:val="center"/>
          </w:tcPr>
          <w:p w:rsidR="00234D99" w:rsidRPr="000A4B24" w:rsidRDefault="00234D99" w:rsidP="000A4B24">
            <w:pPr>
              <w:jc w:val="center"/>
              <w:rPr>
                <w:rFonts w:eastAsia="Calibri"/>
                <w:b/>
                <w:lang w:eastAsia="en-US"/>
              </w:rPr>
            </w:pPr>
            <w:r w:rsidRPr="000A4B24">
              <w:rPr>
                <w:rFonts w:eastAsia="Calibri"/>
                <w:b/>
                <w:lang w:eastAsia="en-US"/>
              </w:rPr>
              <w:t>Этажность зданий</w:t>
            </w:r>
          </w:p>
        </w:tc>
        <w:tc>
          <w:tcPr>
            <w:tcW w:w="2500" w:type="pct"/>
            <w:tcBorders>
              <w:top w:val="single" w:sz="4" w:space="0" w:color="auto"/>
              <w:left w:val="single" w:sz="4" w:space="0" w:color="auto"/>
              <w:bottom w:val="single" w:sz="6" w:space="0" w:color="auto"/>
              <w:right w:val="single" w:sz="4" w:space="0" w:color="auto"/>
            </w:tcBorders>
            <w:shd w:val="clear" w:color="auto" w:fill="auto"/>
            <w:vAlign w:val="center"/>
          </w:tcPr>
          <w:p w:rsidR="00234D99" w:rsidRPr="000A4B24" w:rsidRDefault="00234D99" w:rsidP="000A4B24">
            <w:pPr>
              <w:jc w:val="center"/>
              <w:rPr>
                <w:rFonts w:eastAsia="Calibri"/>
                <w:b/>
                <w:lang w:eastAsia="en-US"/>
              </w:rPr>
            </w:pPr>
            <w:r w:rsidRPr="000A4B24">
              <w:rPr>
                <w:rFonts w:eastAsia="Calibri"/>
                <w:b/>
                <w:i/>
                <w:iCs/>
                <w:lang w:val="en-US" w:eastAsia="en-US"/>
              </w:rPr>
              <w:t>q</w:t>
            </w:r>
            <w:r w:rsidRPr="000A4B24">
              <w:rPr>
                <w:rFonts w:eastAsia="Calibri"/>
                <w:b/>
                <w:i/>
                <w:iCs/>
                <w:vertAlign w:val="subscript"/>
                <w:lang w:eastAsia="en-US"/>
              </w:rPr>
              <w:t>0</w:t>
            </w:r>
            <w:r w:rsidRPr="000A4B24">
              <w:rPr>
                <w:rFonts w:eastAsia="Calibri"/>
                <w:b/>
                <w:lang w:eastAsia="en-US"/>
              </w:rPr>
              <w:t xml:space="preserve">, ккал/ч на </w:t>
            </w:r>
            <w:smartTag w:uri="urn:schemas-microsoft-com:office:smarttags" w:element="metricconverter">
              <w:smartTagPr>
                <w:attr w:name="ProductID" w:val="1 м2"/>
              </w:smartTagPr>
              <w:r w:rsidRPr="000A4B24">
                <w:rPr>
                  <w:rFonts w:eastAsia="Calibri"/>
                  <w:b/>
                  <w:lang w:eastAsia="en-US"/>
                </w:rPr>
                <w:t>1 м</w:t>
              </w:r>
              <w:r w:rsidRPr="000A4B24">
                <w:rPr>
                  <w:rFonts w:eastAsia="Calibri"/>
                  <w:b/>
                  <w:vertAlign w:val="superscript"/>
                  <w:lang w:eastAsia="en-US"/>
                </w:rPr>
                <w:t>2</w:t>
              </w:r>
            </w:smartTag>
            <w:r w:rsidRPr="000A4B24">
              <w:rPr>
                <w:rFonts w:eastAsia="Calibri"/>
                <w:b/>
                <w:lang w:eastAsia="en-US"/>
              </w:rPr>
              <w:t xml:space="preserve"> общей площади</w:t>
            </w:r>
          </w:p>
        </w:tc>
      </w:tr>
      <w:tr w:rsidR="00234D99" w:rsidRPr="000A4B24" w:rsidTr="00234D99">
        <w:trPr>
          <w:trHeight w:val="284"/>
          <w:jc w:val="center"/>
        </w:trPr>
        <w:tc>
          <w:tcPr>
            <w:tcW w:w="453" w:type="pct"/>
            <w:tcBorders>
              <w:top w:val="single" w:sz="6" w:space="0" w:color="auto"/>
              <w:left w:val="single" w:sz="4" w:space="0" w:color="auto"/>
              <w:bottom w:val="single" w:sz="6" w:space="0" w:color="auto"/>
              <w:right w:val="single" w:sz="4" w:space="0" w:color="auto"/>
            </w:tcBorders>
          </w:tcPr>
          <w:p w:rsidR="00234D99" w:rsidRPr="000A4B24" w:rsidRDefault="00234D99" w:rsidP="000A4B24">
            <w:pPr>
              <w:jc w:val="center"/>
              <w:rPr>
                <w:rFonts w:eastAsia="Calibri"/>
                <w:lang w:eastAsia="en-US"/>
              </w:rPr>
            </w:pPr>
            <w:r w:rsidRPr="000A4B24">
              <w:rPr>
                <w:rFonts w:eastAsia="Calibri"/>
                <w:lang w:eastAsia="en-US"/>
              </w:rPr>
              <w:t>1</w:t>
            </w:r>
          </w:p>
        </w:tc>
        <w:tc>
          <w:tcPr>
            <w:tcW w:w="2047" w:type="pct"/>
            <w:tcBorders>
              <w:top w:val="single" w:sz="6" w:space="0" w:color="auto"/>
              <w:left w:val="single" w:sz="4" w:space="0" w:color="auto"/>
              <w:bottom w:val="single" w:sz="6" w:space="0" w:color="auto"/>
              <w:right w:val="single" w:sz="4" w:space="0" w:color="auto"/>
            </w:tcBorders>
            <w:shd w:val="clear" w:color="auto" w:fill="auto"/>
          </w:tcPr>
          <w:p w:rsidR="00234D99" w:rsidRPr="000A4B24" w:rsidRDefault="00234D99" w:rsidP="000A4B24">
            <w:pPr>
              <w:jc w:val="center"/>
              <w:rPr>
                <w:rFonts w:eastAsia="Calibri"/>
                <w:lang w:eastAsia="en-US"/>
              </w:rPr>
            </w:pPr>
            <w:r w:rsidRPr="000A4B24">
              <w:rPr>
                <w:rFonts w:eastAsia="Calibri"/>
                <w:lang w:eastAsia="en-US"/>
              </w:rPr>
              <w:t>1-2 этажа</w:t>
            </w:r>
          </w:p>
        </w:tc>
        <w:tc>
          <w:tcPr>
            <w:tcW w:w="2500" w:type="pct"/>
            <w:tcBorders>
              <w:top w:val="single" w:sz="6" w:space="0" w:color="auto"/>
              <w:left w:val="single" w:sz="4" w:space="0" w:color="auto"/>
              <w:bottom w:val="single" w:sz="6" w:space="0" w:color="auto"/>
              <w:right w:val="single" w:sz="4" w:space="0" w:color="auto"/>
            </w:tcBorders>
            <w:shd w:val="clear" w:color="auto" w:fill="auto"/>
            <w:vAlign w:val="center"/>
          </w:tcPr>
          <w:p w:rsidR="00234D99" w:rsidRPr="000A4B24" w:rsidRDefault="00234D99" w:rsidP="000A4B24">
            <w:pPr>
              <w:jc w:val="center"/>
              <w:rPr>
                <w:rFonts w:eastAsia="Calibri"/>
                <w:lang w:eastAsia="en-US"/>
              </w:rPr>
            </w:pPr>
            <w:r w:rsidRPr="000A4B24">
              <w:rPr>
                <w:rFonts w:eastAsia="Calibri"/>
                <w:lang w:eastAsia="en-US"/>
              </w:rPr>
              <w:t>168</w:t>
            </w:r>
          </w:p>
        </w:tc>
      </w:tr>
      <w:tr w:rsidR="00234D99" w:rsidRPr="000A4B24" w:rsidTr="00234D99">
        <w:trPr>
          <w:trHeight w:val="65"/>
          <w:jc w:val="center"/>
        </w:trPr>
        <w:tc>
          <w:tcPr>
            <w:tcW w:w="453" w:type="pct"/>
            <w:tcBorders>
              <w:top w:val="single" w:sz="6" w:space="0" w:color="auto"/>
              <w:left w:val="single" w:sz="4" w:space="0" w:color="auto"/>
              <w:bottom w:val="single" w:sz="6" w:space="0" w:color="auto"/>
              <w:right w:val="single" w:sz="4" w:space="0" w:color="auto"/>
            </w:tcBorders>
          </w:tcPr>
          <w:p w:rsidR="00234D99" w:rsidRPr="000A4B24" w:rsidRDefault="00234D99" w:rsidP="000A4B24">
            <w:pPr>
              <w:jc w:val="center"/>
              <w:rPr>
                <w:rFonts w:eastAsia="Calibri"/>
                <w:lang w:eastAsia="en-US"/>
              </w:rPr>
            </w:pPr>
            <w:r w:rsidRPr="000A4B24">
              <w:rPr>
                <w:rFonts w:eastAsia="Calibri"/>
                <w:lang w:eastAsia="en-US"/>
              </w:rPr>
              <w:t>2</w:t>
            </w:r>
          </w:p>
        </w:tc>
        <w:tc>
          <w:tcPr>
            <w:tcW w:w="2047" w:type="pct"/>
            <w:tcBorders>
              <w:top w:val="single" w:sz="6" w:space="0" w:color="auto"/>
              <w:left w:val="single" w:sz="4" w:space="0" w:color="auto"/>
              <w:bottom w:val="single" w:sz="6" w:space="0" w:color="auto"/>
              <w:right w:val="single" w:sz="4" w:space="0" w:color="auto"/>
            </w:tcBorders>
            <w:shd w:val="clear" w:color="auto" w:fill="auto"/>
          </w:tcPr>
          <w:p w:rsidR="00234D99" w:rsidRPr="000A4B24" w:rsidRDefault="00234D99" w:rsidP="000A4B24">
            <w:pPr>
              <w:jc w:val="center"/>
              <w:rPr>
                <w:rFonts w:eastAsia="Calibri"/>
                <w:lang w:eastAsia="en-US"/>
              </w:rPr>
            </w:pPr>
            <w:r w:rsidRPr="000A4B24">
              <w:rPr>
                <w:rFonts w:eastAsia="Calibri"/>
                <w:lang w:eastAsia="en-US"/>
              </w:rPr>
              <w:t>3-4 этажа</w:t>
            </w:r>
          </w:p>
        </w:tc>
        <w:tc>
          <w:tcPr>
            <w:tcW w:w="2500" w:type="pct"/>
            <w:tcBorders>
              <w:top w:val="single" w:sz="6" w:space="0" w:color="auto"/>
              <w:left w:val="single" w:sz="4" w:space="0" w:color="auto"/>
              <w:bottom w:val="single" w:sz="6" w:space="0" w:color="auto"/>
              <w:right w:val="single" w:sz="4" w:space="0" w:color="auto"/>
            </w:tcBorders>
            <w:shd w:val="clear" w:color="auto" w:fill="auto"/>
            <w:vAlign w:val="center"/>
          </w:tcPr>
          <w:p w:rsidR="00234D99" w:rsidRPr="000A4B24" w:rsidRDefault="00234D99" w:rsidP="000A4B24">
            <w:pPr>
              <w:jc w:val="center"/>
              <w:rPr>
                <w:rFonts w:eastAsia="Calibri"/>
                <w:lang w:eastAsia="en-US"/>
              </w:rPr>
            </w:pPr>
            <w:r w:rsidRPr="000A4B24">
              <w:rPr>
                <w:rFonts w:eastAsia="Calibri"/>
                <w:lang w:eastAsia="en-US"/>
              </w:rPr>
              <w:t>94</w:t>
            </w:r>
          </w:p>
        </w:tc>
      </w:tr>
      <w:tr w:rsidR="00234D99" w:rsidRPr="000A4B24" w:rsidTr="00234D99">
        <w:trPr>
          <w:trHeight w:val="284"/>
          <w:jc w:val="center"/>
        </w:trPr>
        <w:tc>
          <w:tcPr>
            <w:tcW w:w="453" w:type="pct"/>
            <w:tcBorders>
              <w:top w:val="single" w:sz="6" w:space="0" w:color="auto"/>
              <w:left w:val="single" w:sz="4" w:space="0" w:color="auto"/>
              <w:bottom w:val="single" w:sz="6" w:space="0" w:color="auto"/>
              <w:right w:val="single" w:sz="4" w:space="0" w:color="auto"/>
            </w:tcBorders>
          </w:tcPr>
          <w:p w:rsidR="00234D99" w:rsidRPr="000A4B24" w:rsidRDefault="00234D99" w:rsidP="000A4B24">
            <w:pPr>
              <w:jc w:val="center"/>
              <w:rPr>
                <w:rFonts w:eastAsia="Calibri"/>
                <w:lang w:eastAsia="en-US"/>
              </w:rPr>
            </w:pPr>
            <w:r w:rsidRPr="000A4B24">
              <w:rPr>
                <w:rFonts w:eastAsia="Calibri"/>
                <w:lang w:eastAsia="en-US"/>
              </w:rPr>
              <w:t>3</w:t>
            </w:r>
          </w:p>
        </w:tc>
        <w:tc>
          <w:tcPr>
            <w:tcW w:w="2047" w:type="pct"/>
            <w:tcBorders>
              <w:top w:val="single" w:sz="6" w:space="0" w:color="auto"/>
              <w:left w:val="single" w:sz="4" w:space="0" w:color="auto"/>
              <w:bottom w:val="single" w:sz="6" w:space="0" w:color="auto"/>
              <w:right w:val="single" w:sz="4" w:space="0" w:color="auto"/>
            </w:tcBorders>
            <w:shd w:val="clear" w:color="auto" w:fill="auto"/>
          </w:tcPr>
          <w:p w:rsidR="00234D99" w:rsidRPr="000A4B24" w:rsidRDefault="00234D99" w:rsidP="000A4B24">
            <w:pPr>
              <w:jc w:val="center"/>
              <w:rPr>
                <w:rFonts w:eastAsia="Calibri"/>
                <w:lang w:eastAsia="en-US"/>
              </w:rPr>
            </w:pPr>
            <w:r w:rsidRPr="000A4B24">
              <w:rPr>
                <w:rFonts w:eastAsia="Calibri"/>
                <w:lang w:eastAsia="en-US"/>
              </w:rPr>
              <w:t>свыше 5 этажей</w:t>
            </w:r>
          </w:p>
        </w:tc>
        <w:tc>
          <w:tcPr>
            <w:tcW w:w="2500" w:type="pct"/>
            <w:tcBorders>
              <w:top w:val="single" w:sz="6" w:space="0" w:color="auto"/>
              <w:left w:val="single" w:sz="4" w:space="0" w:color="auto"/>
              <w:bottom w:val="single" w:sz="6" w:space="0" w:color="auto"/>
              <w:right w:val="single" w:sz="4" w:space="0" w:color="auto"/>
            </w:tcBorders>
            <w:shd w:val="clear" w:color="auto" w:fill="auto"/>
            <w:vAlign w:val="center"/>
          </w:tcPr>
          <w:p w:rsidR="00234D99" w:rsidRPr="000A4B24" w:rsidRDefault="00234D99" w:rsidP="000A4B24">
            <w:pPr>
              <w:jc w:val="center"/>
              <w:rPr>
                <w:rFonts w:eastAsia="Calibri"/>
                <w:lang w:eastAsia="en-US"/>
              </w:rPr>
            </w:pPr>
            <w:r w:rsidRPr="000A4B24">
              <w:rPr>
                <w:rFonts w:eastAsia="Calibri"/>
                <w:lang w:eastAsia="en-US"/>
              </w:rPr>
              <w:t>80</w:t>
            </w:r>
          </w:p>
        </w:tc>
      </w:tr>
    </w:tbl>
    <w:p w:rsidR="00413FE3" w:rsidRPr="000A4B24" w:rsidRDefault="00413FE3" w:rsidP="000A4B24">
      <w:pPr>
        <w:jc w:val="both"/>
      </w:pPr>
    </w:p>
    <w:p w:rsidR="00C00474" w:rsidRPr="000A4B24" w:rsidRDefault="00631E97" w:rsidP="000A4B24">
      <w:pPr>
        <w:pStyle w:val="12"/>
      </w:pPr>
      <w:r w:rsidRPr="000A4B24">
        <w:t>Приросты объема потребления тепловой э</w:t>
      </w:r>
      <w:r w:rsidR="001730E7" w:rsidRPr="000A4B24">
        <w:t>нергии приведены в таблице 1.5</w:t>
      </w:r>
      <w:r w:rsidR="007110BA" w:rsidRPr="000A4B24">
        <w:t>.2</w:t>
      </w:r>
      <w:r w:rsidRPr="000A4B24">
        <w:t>.</w:t>
      </w:r>
      <w:r w:rsidR="003534B7" w:rsidRPr="000A4B24">
        <w:t xml:space="preserve"> Приросты тепловой нагрузки </w:t>
      </w:r>
      <w:r w:rsidR="001730E7" w:rsidRPr="000A4B24">
        <w:t>приведены в таблице 1.5</w:t>
      </w:r>
      <w:r w:rsidR="003534B7" w:rsidRPr="000A4B24">
        <w:t xml:space="preserve">.3. </w:t>
      </w:r>
      <w:r w:rsidR="00765AE3" w:rsidRPr="000A4B24">
        <w:t>Отпуск</w:t>
      </w:r>
      <w:r w:rsidR="00B217F9" w:rsidRPr="000A4B24">
        <w:t xml:space="preserve"> </w:t>
      </w:r>
      <w:r w:rsidR="00765AE3" w:rsidRPr="000A4B24">
        <w:t xml:space="preserve">с коллекторов по группам потребителей представлен в таблице </w:t>
      </w:r>
      <w:r w:rsidR="001730E7" w:rsidRPr="000A4B24">
        <w:t>1.5.</w:t>
      </w:r>
      <w:r w:rsidR="00C00474" w:rsidRPr="000A4B24">
        <w:t xml:space="preserve">4. </w:t>
      </w:r>
    </w:p>
    <w:p w:rsidR="00C00474" w:rsidRPr="000A4B24" w:rsidRDefault="00C00474" w:rsidP="000A4B24">
      <w:pPr>
        <w:pStyle w:val="12"/>
      </w:pPr>
      <w:r w:rsidRPr="000A4B24">
        <w:t xml:space="preserve">Ввиду того, генеральным планом г. Апатиты запланировано строительство объектов жилищного фонда и общественно-деловых учреждений произойдет увеличение объемов потребления тепловой энергии данными группами потребителей. </w:t>
      </w:r>
    </w:p>
    <w:p w:rsidR="00C00474" w:rsidRPr="000A4B24" w:rsidRDefault="00C00474" w:rsidP="000A4B24">
      <w:pPr>
        <w:pStyle w:val="12"/>
      </w:pPr>
      <w:r w:rsidRPr="000A4B24">
        <w:t>Изменение объемов потребления тепловой энергии прочими и промышленными потребителями не планируется по причине отсутствия мероприятий по строительству и расширению производственных мощностей. Структура потребления тепловой энергии по группам по</w:t>
      </w:r>
      <w:r w:rsidR="002F50D4">
        <w:t>требителей на отчетный год (2018</w:t>
      </w:r>
      <w:r w:rsidRPr="000A4B24">
        <w:t xml:space="preserve"> г.) и перспективные </w:t>
      </w:r>
      <w:r w:rsidR="001730E7" w:rsidRPr="000A4B24">
        <w:t>периоды приведена на рисунке 1.5</w:t>
      </w:r>
      <w:r w:rsidRPr="000A4B24">
        <w:t>.1.</w:t>
      </w:r>
    </w:p>
    <w:p w:rsidR="00C00474" w:rsidRPr="000A4B24" w:rsidRDefault="00C00474" w:rsidP="000A4B24">
      <w:pPr>
        <w:pStyle w:val="12"/>
      </w:pPr>
    </w:p>
    <w:p w:rsidR="003534B7" w:rsidRPr="000A4B24" w:rsidRDefault="003534B7" w:rsidP="000A4B24">
      <w:pPr>
        <w:pStyle w:val="12"/>
        <w:rPr>
          <w:b/>
          <w:bCs/>
        </w:rPr>
      </w:pPr>
    </w:p>
    <w:p w:rsidR="00BF086B" w:rsidRPr="000A4B24" w:rsidRDefault="00BF086B" w:rsidP="000A4B24">
      <w:pPr>
        <w:rPr>
          <w:b/>
          <w:bCs/>
        </w:rPr>
        <w:sectPr w:rsidR="00BF086B" w:rsidRPr="000A4B24" w:rsidSect="00754508">
          <w:pgSz w:w="11907" w:h="16840" w:code="9"/>
          <w:pgMar w:top="964" w:right="1134" w:bottom="567" w:left="1134" w:header="284" w:footer="130" w:gutter="0"/>
          <w:cols w:space="708"/>
          <w:docGrid w:linePitch="360"/>
        </w:sectPr>
      </w:pPr>
    </w:p>
    <w:p w:rsidR="00631E97" w:rsidRPr="000A4B24" w:rsidRDefault="001730E7" w:rsidP="000A4B24">
      <w:r w:rsidRPr="000A4B24">
        <w:lastRenderedPageBreak/>
        <w:t>Таблица 1.5</w:t>
      </w:r>
      <w:r w:rsidR="00631E97" w:rsidRPr="000A4B24">
        <w:t xml:space="preserve">.2 Приросты потребления тепловой энергии </w:t>
      </w:r>
    </w:p>
    <w:tbl>
      <w:tblPr>
        <w:tblW w:w="5000" w:type="pct"/>
        <w:tblLook w:val="04A0" w:firstRow="1" w:lastRow="0" w:firstColumn="1" w:lastColumn="0" w:noHBand="0" w:noVBand="1"/>
      </w:tblPr>
      <w:tblGrid>
        <w:gridCol w:w="714"/>
        <w:gridCol w:w="4027"/>
        <w:gridCol w:w="2155"/>
        <w:gridCol w:w="2158"/>
        <w:gridCol w:w="2155"/>
        <w:gridCol w:w="2158"/>
        <w:gridCol w:w="2158"/>
      </w:tblGrid>
      <w:tr w:rsidR="00A17EE4" w:rsidRPr="000A4B24" w:rsidTr="00363381">
        <w:trPr>
          <w:trHeight w:val="315"/>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b/>
                <w:bCs/>
                <w:sz w:val="22"/>
                <w:szCs w:val="22"/>
              </w:rPr>
            </w:pPr>
            <w:r w:rsidRPr="000A4B24">
              <w:rPr>
                <w:b/>
                <w:bCs/>
                <w:sz w:val="22"/>
                <w:szCs w:val="22"/>
              </w:rPr>
              <w:t>№</w:t>
            </w:r>
          </w:p>
        </w:tc>
        <w:tc>
          <w:tcPr>
            <w:tcW w:w="1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b/>
                <w:bCs/>
                <w:sz w:val="22"/>
                <w:szCs w:val="22"/>
              </w:rPr>
            </w:pPr>
            <w:r w:rsidRPr="000A4B24">
              <w:rPr>
                <w:b/>
                <w:bCs/>
                <w:sz w:val="22"/>
                <w:szCs w:val="22"/>
              </w:rPr>
              <w:t>Категория потребителя</w:t>
            </w:r>
          </w:p>
        </w:tc>
        <w:tc>
          <w:tcPr>
            <w:tcW w:w="3473" w:type="pct"/>
            <w:gridSpan w:val="5"/>
            <w:tcBorders>
              <w:top w:val="single" w:sz="4" w:space="0" w:color="auto"/>
              <w:left w:val="nil"/>
              <w:bottom w:val="single" w:sz="4" w:space="0" w:color="auto"/>
              <w:right w:val="single" w:sz="4" w:space="0" w:color="000000"/>
            </w:tcBorders>
            <w:shd w:val="clear" w:color="auto" w:fill="auto"/>
            <w:vAlign w:val="center"/>
          </w:tcPr>
          <w:p w:rsidR="00A17EE4" w:rsidRPr="000A4B24" w:rsidRDefault="00A17EE4" w:rsidP="000A4B24">
            <w:pPr>
              <w:jc w:val="center"/>
              <w:rPr>
                <w:b/>
                <w:bCs/>
                <w:sz w:val="22"/>
                <w:szCs w:val="22"/>
              </w:rPr>
            </w:pPr>
            <w:r w:rsidRPr="000A4B24">
              <w:rPr>
                <w:b/>
                <w:bCs/>
                <w:sz w:val="22"/>
                <w:szCs w:val="22"/>
              </w:rPr>
              <w:t>Приросты потребления тепловой энергии, Гкал</w:t>
            </w:r>
          </w:p>
        </w:tc>
      </w:tr>
      <w:tr w:rsidR="00A17EE4" w:rsidRPr="000A4B24" w:rsidTr="00363381">
        <w:trPr>
          <w:trHeight w:val="276"/>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jc w:val="center"/>
              <w:rPr>
                <w:b/>
                <w:bCs/>
                <w:sz w:val="22"/>
                <w:szCs w:val="22"/>
              </w:rPr>
            </w:pPr>
          </w:p>
        </w:tc>
        <w:tc>
          <w:tcPr>
            <w:tcW w:w="1297"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jc w:val="center"/>
              <w:rPr>
                <w:b/>
                <w:bCs/>
                <w:sz w:val="22"/>
                <w:szCs w:val="22"/>
              </w:rPr>
            </w:pPr>
          </w:p>
        </w:tc>
        <w:tc>
          <w:tcPr>
            <w:tcW w:w="694"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2016 г.</w:t>
            </w:r>
          </w:p>
        </w:tc>
        <w:tc>
          <w:tcPr>
            <w:tcW w:w="695"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2017 г.</w:t>
            </w:r>
          </w:p>
        </w:tc>
        <w:tc>
          <w:tcPr>
            <w:tcW w:w="694"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2018 г.</w:t>
            </w:r>
          </w:p>
        </w:tc>
        <w:tc>
          <w:tcPr>
            <w:tcW w:w="695"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2019-2023 гг.</w:t>
            </w:r>
          </w:p>
        </w:tc>
        <w:tc>
          <w:tcPr>
            <w:tcW w:w="695"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2024-2028 гг.</w:t>
            </w:r>
          </w:p>
        </w:tc>
      </w:tr>
      <w:tr w:rsidR="00A17EE4" w:rsidRPr="000A4B24" w:rsidTr="00363381">
        <w:trPr>
          <w:trHeight w:val="276"/>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jc w:val="center"/>
              <w:rPr>
                <w:b/>
                <w:bCs/>
                <w:sz w:val="22"/>
                <w:szCs w:val="22"/>
              </w:rPr>
            </w:pPr>
          </w:p>
        </w:tc>
        <w:tc>
          <w:tcPr>
            <w:tcW w:w="1297"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jc w:val="center"/>
              <w:rPr>
                <w:b/>
                <w:bCs/>
                <w:sz w:val="22"/>
                <w:szCs w:val="22"/>
              </w:rPr>
            </w:pPr>
          </w:p>
        </w:tc>
        <w:tc>
          <w:tcPr>
            <w:tcW w:w="694"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c>
          <w:tcPr>
            <w:tcW w:w="695"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c>
          <w:tcPr>
            <w:tcW w:w="694"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c>
          <w:tcPr>
            <w:tcW w:w="695"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c>
          <w:tcPr>
            <w:tcW w:w="695"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r>
      <w:tr w:rsidR="00A17EE4" w:rsidRPr="000A4B24" w:rsidTr="00363381">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1</w:t>
            </w:r>
          </w:p>
        </w:tc>
        <w:tc>
          <w:tcPr>
            <w:tcW w:w="129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Жилищный фонд</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2941" w:rsidP="000A4B24">
            <w:pPr>
              <w:jc w:val="center"/>
              <w:rPr>
                <w:sz w:val="22"/>
                <w:szCs w:val="22"/>
              </w:rPr>
            </w:pPr>
            <w:r>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w:t>
            </w:r>
            <w:r w:rsidR="00A12941" w:rsidRPr="00A12941">
              <w:rPr>
                <w:sz w:val="22"/>
                <w:szCs w:val="22"/>
              </w:rPr>
              <w:t>5873</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r>
      <w:tr w:rsidR="00A17EE4" w:rsidRPr="000A4B24" w:rsidTr="00363381">
        <w:trPr>
          <w:trHeight w:val="63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2</w:t>
            </w:r>
          </w:p>
        </w:tc>
        <w:tc>
          <w:tcPr>
            <w:tcW w:w="129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Бюджетные и общественно-деловые учреждения</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+1659</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r>
      <w:tr w:rsidR="00A17EE4" w:rsidRPr="000A4B24" w:rsidTr="00363381">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3</w:t>
            </w:r>
          </w:p>
        </w:tc>
        <w:tc>
          <w:tcPr>
            <w:tcW w:w="129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Прочие</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r>
      <w:tr w:rsidR="00A17EE4" w:rsidRPr="000A4B24" w:rsidTr="00363381">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4</w:t>
            </w:r>
          </w:p>
        </w:tc>
        <w:tc>
          <w:tcPr>
            <w:tcW w:w="129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Промышленные</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r>
      <w:tr w:rsidR="00A17EE4" w:rsidRPr="000A4B24" w:rsidTr="00363381">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5</w:t>
            </w:r>
          </w:p>
        </w:tc>
        <w:tc>
          <w:tcPr>
            <w:tcW w:w="1297" w:type="pct"/>
            <w:tcBorders>
              <w:top w:val="nil"/>
              <w:left w:val="nil"/>
              <w:bottom w:val="single" w:sz="4" w:space="0" w:color="auto"/>
              <w:right w:val="single" w:sz="4" w:space="0" w:color="auto"/>
            </w:tcBorders>
            <w:shd w:val="clear" w:color="auto" w:fill="auto"/>
            <w:vAlign w:val="center"/>
            <w:hideMark/>
          </w:tcPr>
          <w:p w:rsidR="00A17EE4" w:rsidRPr="000A4B24" w:rsidRDefault="00A17EE4" w:rsidP="000A4B24">
            <w:pPr>
              <w:jc w:val="center"/>
              <w:rPr>
                <w:sz w:val="22"/>
                <w:szCs w:val="22"/>
              </w:rPr>
            </w:pPr>
            <w:r w:rsidRPr="000A4B24">
              <w:rPr>
                <w:sz w:val="22"/>
                <w:szCs w:val="22"/>
              </w:rPr>
              <w:t>Итого</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2941" w:rsidP="000A4B24">
            <w:pPr>
              <w:jc w:val="center"/>
              <w:rPr>
                <w:sz w:val="22"/>
                <w:szCs w:val="22"/>
              </w:rPr>
            </w:pPr>
            <w:r>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A12941">
            <w:pPr>
              <w:jc w:val="center"/>
              <w:rPr>
                <w:sz w:val="22"/>
                <w:szCs w:val="22"/>
              </w:rPr>
            </w:pPr>
            <w:r w:rsidRPr="000A4B24">
              <w:rPr>
                <w:sz w:val="22"/>
                <w:szCs w:val="22"/>
              </w:rPr>
              <w:t>+</w:t>
            </w:r>
            <w:r w:rsidR="00A12941">
              <w:rPr>
                <w:sz w:val="22"/>
                <w:szCs w:val="22"/>
              </w:rPr>
              <w:t>7535</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7EE4" w:rsidRPr="000A4B24" w:rsidRDefault="00A17EE4" w:rsidP="000A4B24">
            <w:pPr>
              <w:jc w:val="center"/>
              <w:rPr>
                <w:sz w:val="22"/>
                <w:szCs w:val="22"/>
              </w:rPr>
            </w:pPr>
            <w:r w:rsidRPr="000A4B24">
              <w:rPr>
                <w:sz w:val="22"/>
                <w:szCs w:val="22"/>
              </w:rPr>
              <w:t>0</w:t>
            </w:r>
          </w:p>
        </w:tc>
      </w:tr>
    </w:tbl>
    <w:p w:rsidR="00631E97" w:rsidRPr="000A4B24" w:rsidRDefault="00631E97" w:rsidP="000A4B24"/>
    <w:p w:rsidR="00DC6C4E" w:rsidRPr="000A4B24" w:rsidRDefault="00DC6C4E" w:rsidP="000A4B24">
      <w:r w:rsidRPr="000A4B24">
        <w:t>Та</w:t>
      </w:r>
      <w:r w:rsidR="001730E7" w:rsidRPr="000A4B24">
        <w:t>блица 1.5</w:t>
      </w:r>
      <w:r w:rsidRPr="000A4B24">
        <w:t xml:space="preserve">.3 Приросты тепловой нагрузки </w:t>
      </w:r>
      <w:r w:rsidR="00C00474" w:rsidRPr="000A4B24">
        <w:t>по категория</w:t>
      </w:r>
      <w:r w:rsidR="00F244D7" w:rsidRPr="000A4B24">
        <w:t>м</w:t>
      </w:r>
      <w:r w:rsidR="00C00474" w:rsidRPr="000A4B24">
        <w:t xml:space="preserve"> потребителей</w:t>
      </w:r>
      <w:r w:rsidR="00DB0CD0" w:rsidRPr="000A4B24">
        <w:t xml:space="preserve"> (централизованное теплоснабжение)</w:t>
      </w:r>
      <w:r w:rsidR="0031582D" w:rsidRPr="000A4B24">
        <w:t>, Гкал/</w:t>
      </w:r>
      <w:proofErr w:type="gramStart"/>
      <w:r w:rsidR="0031582D" w:rsidRPr="000A4B24">
        <w:t>ч</w:t>
      </w:r>
      <w:proofErr w:type="gramEnd"/>
    </w:p>
    <w:tbl>
      <w:tblPr>
        <w:tblW w:w="5000" w:type="pct"/>
        <w:tblLook w:val="04A0" w:firstRow="1" w:lastRow="0" w:firstColumn="1" w:lastColumn="0" w:noHBand="0" w:noVBand="1"/>
      </w:tblPr>
      <w:tblGrid>
        <w:gridCol w:w="714"/>
        <w:gridCol w:w="4027"/>
        <w:gridCol w:w="2155"/>
        <w:gridCol w:w="2158"/>
        <w:gridCol w:w="2155"/>
        <w:gridCol w:w="2158"/>
        <w:gridCol w:w="2158"/>
      </w:tblGrid>
      <w:tr w:rsidR="00A17EE4" w:rsidRPr="000A4B24" w:rsidTr="00363381">
        <w:trPr>
          <w:trHeight w:val="315"/>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b/>
                <w:bCs/>
                <w:sz w:val="22"/>
                <w:szCs w:val="22"/>
              </w:rPr>
            </w:pPr>
            <w:r w:rsidRPr="000A4B24">
              <w:rPr>
                <w:b/>
                <w:bCs/>
                <w:sz w:val="22"/>
                <w:szCs w:val="22"/>
              </w:rPr>
              <w:t>№</w:t>
            </w:r>
          </w:p>
        </w:tc>
        <w:tc>
          <w:tcPr>
            <w:tcW w:w="1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EE4" w:rsidRPr="000A4B24" w:rsidRDefault="00A17EE4" w:rsidP="000A4B24">
            <w:pPr>
              <w:jc w:val="center"/>
              <w:rPr>
                <w:b/>
                <w:bCs/>
                <w:sz w:val="22"/>
                <w:szCs w:val="22"/>
              </w:rPr>
            </w:pPr>
            <w:r w:rsidRPr="000A4B24">
              <w:rPr>
                <w:b/>
                <w:bCs/>
                <w:sz w:val="22"/>
                <w:szCs w:val="22"/>
              </w:rPr>
              <w:t>Категория потребителя</w:t>
            </w:r>
          </w:p>
        </w:tc>
        <w:tc>
          <w:tcPr>
            <w:tcW w:w="3473" w:type="pct"/>
            <w:gridSpan w:val="5"/>
            <w:tcBorders>
              <w:top w:val="single" w:sz="4" w:space="0" w:color="auto"/>
              <w:left w:val="nil"/>
              <w:bottom w:val="single" w:sz="4" w:space="0" w:color="auto"/>
              <w:right w:val="single" w:sz="4" w:space="0" w:color="000000"/>
            </w:tcBorders>
            <w:shd w:val="clear" w:color="auto" w:fill="auto"/>
            <w:vAlign w:val="center"/>
          </w:tcPr>
          <w:p w:rsidR="00A17EE4" w:rsidRPr="000A4B24" w:rsidRDefault="00A17EE4" w:rsidP="000A4B24">
            <w:pPr>
              <w:jc w:val="center"/>
              <w:rPr>
                <w:b/>
                <w:bCs/>
                <w:sz w:val="22"/>
                <w:szCs w:val="22"/>
              </w:rPr>
            </w:pPr>
            <w:r w:rsidRPr="000A4B24">
              <w:rPr>
                <w:b/>
                <w:bCs/>
                <w:sz w:val="22"/>
                <w:szCs w:val="22"/>
              </w:rPr>
              <w:t>Приросты потребления тепловой мощности, Гкал/</w:t>
            </w:r>
            <w:proofErr w:type="gramStart"/>
            <w:r w:rsidRPr="000A4B24">
              <w:rPr>
                <w:b/>
                <w:bCs/>
                <w:sz w:val="22"/>
                <w:szCs w:val="22"/>
              </w:rPr>
              <w:t>ч</w:t>
            </w:r>
            <w:proofErr w:type="gramEnd"/>
          </w:p>
        </w:tc>
      </w:tr>
      <w:tr w:rsidR="00A17EE4" w:rsidRPr="000A4B24" w:rsidTr="00363381">
        <w:trPr>
          <w:trHeight w:val="276"/>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jc w:val="center"/>
              <w:rPr>
                <w:b/>
                <w:bCs/>
                <w:sz w:val="22"/>
                <w:szCs w:val="22"/>
              </w:rPr>
            </w:pPr>
          </w:p>
        </w:tc>
        <w:tc>
          <w:tcPr>
            <w:tcW w:w="1297"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jc w:val="center"/>
              <w:rPr>
                <w:b/>
                <w:bCs/>
                <w:sz w:val="22"/>
                <w:szCs w:val="22"/>
              </w:rPr>
            </w:pPr>
          </w:p>
        </w:tc>
        <w:tc>
          <w:tcPr>
            <w:tcW w:w="694"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2016 г.</w:t>
            </w:r>
          </w:p>
        </w:tc>
        <w:tc>
          <w:tcPr>
            <w:tcW w:w="695"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2017 г.</w:t>
            </w:r>
          </w:p>
        </w:tc>
        <w:tc>
          <w:tcPr>
            <w:tcW w:w="694"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2018 г.</w:t>
            </w:r>
          </w:p>
        </w:tc>
        <w:tc>
          <w:tcPr>
            <w:tcW w:w="695"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2019-2023 гг.</w:t>
            </w:r>
          </w:p>
        </w:tc>
        <w:tc>
          <w:tcPr>
            <w:tcW w:w="695"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7EE4" w:rsidRPr="000A4B24" w:rsidRDefault="00A17EE4" w:rsidP="000A4B24">
            <w:pPr>
              <w:jc w:val="center"/>
              <w:rPr>
                <w:b/>
                <w:bCs/>
                <w:sz w:val="22"/>
                <w:szCs w:val="22"/>
              </w:rPr>
            </w:pPr>
            <w:r w:rsidRPr="000A4B24">
              <w:rPr>
                <w:b/>
                <w:bCs/>
                <w:sz w:val="22"/>
                <w:szCs w:val="22"/>
              </w:rPr>
              <w:t>2024-2028 гг.</w:t>
            </w:r>
          </w:p>
        </w:tc>
      </w:tr>
      <w:tr w:rsidR="00A17EE4" w:rsidRPr="000A4B24" w:rsidTr="00363381">
        <w:trPr>
          <w:trHeight w:val="276"/>
        </w:trPr>
        <w:tc>
          <w:tcPr>
            <w:tcW w:w="230"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jc w:val="center"/>
              <w:rPr>
                <w:b/>
                <w:bCs/>
                <w:sz w:val="22"/>
                <w:szCs w:val="22"/>
              </w:rPr>
            </w:pPr>
          </w:p>
        </w:tc>
        <w:tc>
          <w:tcPr>
            <w:tcW w:w="1297" w:type="pct"/>
            <w:vMerge/>
            <w:tcBorders>
              <w:top w:val="single" w:sz="4" w:space="0" w:color="auto"/>
              <w:left w:val="single" w:sz="4" w:space="0" w:color="auto"/>
              <w:bottom w:val="single" w:sz="4" w:space="0" w:color="auto"/>
              <w:right w:val="single" w:sz="4" w:space="0" w:color="auto"/>
            </w:tcBorders>
            <w:vAlign w:val="center"/>
            <w:hideMark/>
          </w:tcPr>
          <w:p w:rsidR="00A17EE4" w:rsidRPr="000A4B24" w:rsidRDefault="00A17EE4" w:rsidP="000A4B24">
            <w:pPr>
              <w:jc w:val="center"/>
              <w:rPr>
                <w:b/>
                <w:bCs/>
                <w:sz w:val="22"/>
                <w:szCs w:val="22"/>
              </w:rPr>
            </w:pPr>
          </w:p>
        </w:tc>
        <w:tc>
          <w:tcPr>
            <w:tcW w:w="694"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c>
          <w:tcPr>
            <w:tcW w:w="695"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c>
          <w:tcPr>
            <w:tcW w:w="694"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c>
          <w:tcPr>
            <w:tcW w:w="695"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c>
          <w:tcPr>
            <w:tcW w:w="695" w:type="pct"/>
            <w:vMerge/>
            <w:tcBorders>
              <w:top w:val="nil"/>
              <w:left w:val="single" w:sz="4" w:space="0" w:color="auto"/>
              <w:bottom w:val="single" w:sz="4" w:space="0" w:color="000000"/>
              <w:right w:val="single" w:sz="4" w:space="0" w:color="auto"/>
            </w:tcBorders>
            <w:tcMar>
              <w:left w:w="28" w:type="dxa"/>
              <w:right w:w="28" w:type="dxa"/>
            </w:tcMar>
            <w:vAlign w:val="center"/>
            <w:hideMark/>
          </w:tcPr>
          <w:p w:rsidR="00A17EE4" w:rsidRPr="000A4B24" w:rsidRDefault="00A17EE4" w:rsidP="000A4B24">
            <w:pPr>
              <w:jc w:val="center"/>
              <w:rPr>
                <w:b/>
                <w:bCs/>
                <w:sz w:val="22"/>
                <w:szCs w:val="22"/>
              </w:rPr>
            </w:pPr>
          </w:p>
        </w:tc>
      </w:tr>
      <w:tr w:rsidR="00A12941" w:rsidRPr="000A4B24" w:rsidTr="00363381">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1</w:t>
            </w:r>
          </w:p>
        </w:tc>
        <w:tc>
          <w:tcPr>
            <w:tcW w:w="1297" w:type="pct"/>
            <w:tcBorders>
              <w:top w:val="nil"/>
              <w:left w:val="nil"/>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Жилищный фонд</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hideMark/>
          </w:tcPr>
          <w:p w:rsidR="00A12941" w:rsidRDefault="00A12941" w:rsidP="00A12941">
            <w:pPr>
              <w:jc w:val="center"/>
            </w:pPr>
            <w:r w:rsidRPr="003F4C45">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w:t>
            </w:r>
            <w:r w:rsidRPr="00A12941">
              <w:rPr>
                <w:sz w:val="22"/>
                <w:szCs w:val="22"/>
              </w:rPr>
              <w:t>1,14</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r>
      <w:tr w:rsidR="00A12941" w:rsidRPr="000A4B24" w:rsidTr="00363381">
        <w:trPr>
          <w:trHeight w:val="63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2</w:t>
            </w:r>
          </w:p>
        </w:tc>
        <w:tc>
          <w:tcPr>
            <w:tcW w:w="1297" w:type="pct"/>
            <w:tcBorders>
              <w:top w:val="nil"/>
              <w:left w:val="nil"/>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Бюджетные и общественно-деловые учреждения</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hideMark/>
          </w:tcPr>
          <w:p w:rsidR="00A12941" w:rsidRDefault="00A12941" w:rsidP="00A12941">
            <w:pPr>
              <w:jc w:val="center"/>
            </w:pPr>
            <w:r w:rsidRPr="003F4C45">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+0,27</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r>
      <w:tr w:rsidR="00A12941" w:rsidRPr="000A4B24" w:rsidTr="00363381">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3</w:t>
            </w:r>
          </w:p>
        </w:tc>
        <w:tc>
          <w:tcPr>
            <w:tcW w:w="1297" w:type="pct"/>
            <w:tcBorders>
              <w:top w:val="nil"/>
              <w:left w:val="nil"/>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Прочие</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hideMark/>
          </w:tcPr>
          <w:p w:rsidR="00A12941" w:rsidRDefault="00A12941" w:rsidP="00A12941">
            <w:pPr>
              <w:jc w:val="center"/>
            </w:pPr>
            <w:r w:rsidRPr="003F4C45">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r>
      <w:tr w:rsidR="00A12941" w:rsidRPr="000A4B24" w:rsidTr="00363381">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4</w:t>
            </w:r>
          </w:p>
        </w:tc>
        <w:tc>
          <w:tcPr>
            <w:tcW w:w="1297" w:type="pct"/>
            <w:tcBorders>
              <w:top w:val="nil"/>
              <w:left w:val="nil"/>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Промышленные</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hideMark/>
          </w:tcPr>
          <w:p w:rsidR="00A12941" w:rsidRDefault="00A12941" w:rsidP="00A12941">
            <w:pPr>
              <w:jc w:val="center"/>
            </w:pPr>
            <w:r w:rsidRPr="003F4C45">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r>
      <w:tr w:rsidR="00A12941" w:rsidRPr="000A4B24" w:rsidTr="00363381">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5</w:t>
            </w:r>
          </w:p>
        </w:tc>
        <w:tc>
          <w:tcPr>
            <w:tcW w:w="1297" w:type="pct"/>
            <w:tcBorders>
              <w:top w:val="nil"/>
              <w:left w:val="nil"/>
              <w:bottom w:val="single" w:sz="4" w:space="0" w:color="auto"/>
              <w:right w:val="single" w:sz="4" w:space="0" w:color="auto"/>
            </w:tcBorders>
            <w:shd w:val="clear" w:color="auto" w:fill="auto"/>
            <w:vAlign w:val="center"/>
            <w:hideMark/>
          </w:tcPr>
          <w:p w:rsidR="00A12941" w:rsidRPr="000A4B24" w:rsidRDefault="00A12941" w:rsidP="00A12941">
            <w:pPr>
              <w:jc w:val="center"/>
              <w:rPr>
                <w:sz w:val="22"/>
                <w:szCs w:val="22"/>
              </w:rPr>
            </w:pPr>
            <w:r w:rsidRPr="000A4B24">
              <w:rPr>
                <w:sz w:val="22"/>
                <w:szCs w:val="22"/>
              </w:rPr>
              <w:t>Итого</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c>
          <w:tcPr>
            <w:tcW w:w="694" w:type="pct"/>
            <w:tcBorders>
              <w:top w:val="nil"/>
              <w:left w:val="nil"/>
              <w:bottom w:val="single" w:sz="4" w:space="0" w:color="auto"/>
              <w:right w:val="single" w:sz="4" w:space="0" w:color="auto"/>
            </w:tcBorders>
            <w:shd w:val="clear" w:color="auto" w:fill="auto"/>
            <w:tcMar>
              <w:left w:w="28" w:type="dxa"/>
              <w:right w:w="28" w:type="dxa"/>
            </w:tcMar>
            <w:hideMark/>
          </w:tcPr>
          <w:p w:rsidR="00A12941" w:rsidRDefault="00A12941" w:rsidP="00A12941">
            <w:pPr>
              <w:jc w:val="center"/>
            </w:pPr>
            <w:r w:rsidRPr="003F4C45">
              <w:rPr>
                <w:sz w:val="22"/>
                <w:szCs w:val="22"/>
              </w:rPr>
              <w:t>0</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w:t>
            </w:r>
            <w:r>
              <w:rPr>
                <w:sz w:val="22"/>
                <w:szCs w:val="22"/>
              </w:rPr>
              <w:t>1,41</w:t>
            </w:r>
          </w:p>
        </w:tc>
        <w:tc>
          <w:tcPr>
            <w:tcW w:w="69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A12941" w:rsidRPr="000A4B24" w:rsidRDefault="00A12941" w:rsidP="00A12941">
            <w:pPr>
              <w:jc w:val="center"/>
              <w:rPr>
                <w:sz w:val="22"/>
                <w:szCs w:val="22"/>
              </w:rPr>
            </w:pPr>
            <w:r w:rsidRPr="000A4B24">
              <w:rPr>
                <w:sz w:val="22"/>
                <w:szCs w:val="22"/>
              </w:rPr>
              <w:t>0</w:t>
            </w:r>
          </w:p>
        </w:tc>
      </w:tr>
    </w:tbl>
    <w:p w:rsidR="00DC6C4E" w:rsidRPr="000A4B24" w:rsidRDefault="00DC6C4E" w:rsidP="000A4B24"/>
    <w:p w:rsidR="003534B7" w:rsidRDefault="001730E7" w:rsidP="000A4B24">
      <w:r w:rsidRPr="000A4B24">
        <w:t>Таблица 1.5</w:t>
      </w:r>
      <w:r w:rsidR="00C00474" w:rsidRPr="000A4B24">
        <w:t>.4</w:t>
      </w:r>
      <w:r w:rsidR="00AA1C06" w:rsidRPr="000A4B24">
        <w:t xml:space="preserve"> </w:t>
      </w:r>
      <w:r w:rsidR="006D48F3" w:rsidRPr="000A4B24">
        <w:t xml:space="preserve">Отпуск с коллекторов по группам потребителей (за минусом потерь по сетям </w:t>
      </w:r>
      <w:r w:rsidR="00426475" w:rsidRPr="000A4B24">
        <w:t>ПАО</w:t>
      </w:r>
      <w:r w:rsidR="005F24CC" w:rsidRPr="000A4B24">
        <w:t xml:space="preserve"> «ТГК-1»</w:t>
      </w:r>
      <w:r w:rsidR="006D48F3" w:rsidRPr="000A4B24">
        <w:t>), тыс. Гкал.</w:t>
      </w:r>
    </w:p>
    <w:tbl>
      <w:tblPr>
        <w:tblW w:w="5000" w:type="pct"/>
        <w:tblLook w:val="04A0" w:firstRow="1" w:lastRow="0" w:firstColumn="1" w:lastColumn="0" w:noHBand="0" w:noVBand="1"/>
      </w:tblPr>
      <w:tblGrid>
        <w:gridCol w:w="659"/>
        <w:gridCol w:w="4084"/>
        <w:gridCol w:w="1541"/>
        <w:gridCol w:w="1541"/>
        <w:gridCol w:w="1540"/>
        <w:gridCol w:w="1540"/>
        <w:gridCol w:w="1540"/>
        <w:gridCol w:w="1540"/>
        <w:gridCol w:w="1540"/>
      </w:tblGrid>
      <w:tr w:rsidR="00B843F0" w:rsidTr="00363381">
        <w:trPr>
          <w:trHeight w:val="1075"/>
          <w:tblHead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3F0" w:rsidRDefault="00B843F0" w:rsidP="00651DE0">
            <w:pPr>
              <w:jc w:val="center"/>
              <w:rPr>
                <w:b/>
                <w:bCs/>
                <w:color w:val="000000"/>
                <w:sz w:val="22"/>
                <w:szCs w:val="22"/>
              </w:rPr>
            </w:pPr>
            <w:r>
              <w:rPr>
                <w:b/>
                <w:bCs/>
                <w:color w:val="000000"/>
                <w:sz w:val="22"/>
                <w:szCs w:val="22"/>
              </w:rPr>
              <w:t>№</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3F0" w:rsidRDefault="00B843F0" w:rsidP="00651DE0">
            <w:pPr>
              <w:jc w:val="both"/>
              <w:rPr>
                <w:b/>
                <w:bCs/>
                <w:color w:val="000000"/>
                <w:sz w:val="22"/>
                <w:szCs w:val="22"/>
              </w:rPr>
            </w:pPr>
            <w:r>
              <w:rPr>
                <w:b/>
                <w:bCs/>
                <w:color w:val="000000"/>
                <w:sz w:val="22"/>
                <w:szCs w:val="22"/>
              </w:rPr>
              <w:t>Категория потребителя</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b/>
                <w:bCs/>
                <w:color w:val="000000"/>
                <w:sz w:val="22"/>
                <w:szCs w:val="22"/>
              </w:rPr>
            </w:pPr>
            <w:r>
              <w:rPr>
                <w:b/>
                <w:bCs/>
                <w:color w:val="000000"/>
                <w:sz w:val="22"/>
                <w:szCs w:val="22"/>
              </w:rPr>
              <w:t>2015 г. (факт)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b/>
                <w:bCs/>
                <w:color w:val="000000"/>
                <w:sz w:val="22"/>
                <w:szCs w:val="22"/>
              </w:rPr>
            </w:pPr>
            <w:r>
              <w:rPr>
                <w:b/>
                <w:bCs/>
                <w:color w:val="000000"/>
                <w:sz w:val="22"/>
                <w:szCs w:val="22"/>
              </w:rPr>
              <w:t>2016 г. (факт)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b/>
                <w:bCs/>
                <w:color w:val="000000"/>
                <w:sz w:val="22"/>
                <w:szCs w:val="22"/>
              </w:rPr>
            </w:pPr>
            <w:r>
              <w:rPr>
                <w:b/>
                <w:bCs/>
                <w:color w:val="000000"/>
                <w:sz w:val="22"/>
                <w:szCs w:val="22"/>
              </w:rPr>
              <w:t>2017 г. (факт)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b/>
                <w:bCs/>
                <w:color w:val="000000"/>
                <w:sz w:val="22"/>
                <w:szCs w:val="22"/>
              </w:rPr>
            </w:pPr>
            <w:r>
              <w:rPr>
                <w:b/>
                <w:bCs/>
                <w:color w:val="000000"/>
                <w:sz w:val="22"/>
                <w:szCs w:val="22"/>
              </w:rPr>
              <w:t>2018 г.</w:t>
            </w:r>
          </w:p>
          <w:p w:rsidR="00B843F0" w:rsidRDefault="00B843F0" w:rsidP="00B843F0">
            <w:pPr>
              <w:jc w:val="center"/>
              <w:rPr>
                <w:b/>
                <w:bCs/>
                <w:color w:val="000000"/>
                <w:sz w:val="22"/>
                <w:szCs w:val="22"/>
              </w:rPr>
            </w:pPr>
            <w:r>
              <w:rPr>
                <w:b/>
                <w:bCs/>
                <w:color w:val="000000"/>
                <w:sz w:val="22"/>
                <w:szCs w:val="22"/>
              </w:rPr>
              <w:t>(факт)</w:t>
            </w:r>
          </w:p>
        </w:tc>
        <w:tc>
          <w:tcPr>
            <w:tcW w:w="496" w:type="pct"/>
            <w:tcBorders>
              <w:top w:val="single" w:sz="4" w:space="0" w:color="auto"/>
              <w:left w:val="single" w:sz="4" w:space="0" w:color="auto"/>
              <w:right w:val="single" w:sz="4" w:space="0" w:color="auto"/>
            </w:tcBorders>
            <w:vAlign w:val="center"/>
          </w:tcPr>
          <w:p w:rsidR="00B843F0" w:rsidRDefault="00B843F0" w:rsidP="00B843F0">
            <w:pPr>
              <w:jc w:val="center"/>
              <w:rPr>
                <w:b/>
                <w:bCs/>
                <w:color w:val="000000"/>
                <w:sz w:val="22"/>
                <w:szCs w:val="22"/>
              </w:rPr>
            </w:pPr>
            <w:r>
              <w:rPr>
                <w:b/>
                <w:bCs/>
                <w:color w:val="000000"/>
                <w:sz w:val="22"/>
                <w:szCs w:val="22"/>
              </w:rPr>
              <w:t>2019 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b/>
                <w:bCs/>
                <w:color w:val="000000"/>
                <w:sz w:val="22"/>
                <w:szCs w:val="22"/>
              </w:rPr>
            </w:pPr>
            <w:r>
              <w:rPr>
                <w:b/>
                <w:bCs/>
                <w:color w:val="000000"/>
                <w:sz w:val="22"/>
                <w:szCs w:val="22"/>
              </w:rPr>
              <w:t>2020-2024 гг.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3F0" w:rsidRDefault="005863F6" w:rsidP="00B843F0">
            <w:pPr>
              <w:jc w:val="center"/>
              <w:rPr>
                <w:b/>
                <w:bCs/>
                <w:color w:val="000000"/>
                <w:sz w:val="22"/>
                <w:szCs w:val="22"/>
              </w:rPr>
            </w:pPr>
            <w:r>
              <w:rPr>
                <w:b/>
                <w:bCs/>
                <w:color w:val="000000"/>
                <w:sz w:val="22"/>
                <w:szCs w:val="22"/>
              </w:rPr>
              <w:t>202</w:t>
            </w:r>
            <w:r>
              <w:rPr>
                <w:b/>
                <w:bCs/>
                <w:color w:val="000000"/>
                <w:sz w:val="22"/>
                <w:szCs w:val="22"/>
                <w:lang w:val="en-US"/>
              </w:rPr>
              <w:t>5</w:t>
            </w:r>
            <w:r w:rsidR="00B843F0">
              <w:rPr>
                <w:b/>
                <w:bCs/>
                <w:color w:val="000000"/>
                <w:sz w:val="22"/>
                <w:szCs w:val="22"/>
              </w:rPr>
              <w:t>-2028 гг.</w:t>
            </w:r>
          </w:p>
        </w:tc>
      </w:tr>
      <w:tr w:rsidR="00B843F0" w:rsidTr="00363381">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651DE0">
            <w:pPr>
              <w:jc w:val="center"/>
              <w:rPr>
                <w:color w:val="000000"/>
                <w:sz w:val="22"/>
                <w:szCs w:val="22"/>
              </w:rPr>
            </w:pPr>
            <w:r>
              <w:rPr>
                <w:color w:val="000000"/>
                <w:sz w:val="22"/>
                <w:szCs w:val="22"/>
              </w:rPr>
              <w:t>1</w:t>
            </w:r>
          </w:p>
        </w:tc>
        <w:tc>
          <w:tcPr>
            <w:tcW w:w="1315" w:type="pct"/>
            <w:tcBorders>
              <w:top w:val="nil"/>
              <w:left w:val="nil"/>
              <w:bottom w:val="single" w:sz="4" w:space="0" w:color="auto"/>
              <w:right w:val="single" w:sz="4" w:space="0" w:color="auto"/>
            </w:tcBorders>
            <w:shd w:val="clear" w:color="auto" w:fill="auto"/>
            <w:vAlign w:val="center"/>
            <w:hideMark/>
          </w:tcPr>
          <w:p w:rsidR="00B843F0" w:rsidRDefault="00B843F0" w:rsidP="00651DE0">
            <w:pPr>
              <w:jc w:val="both"/>
              <w:rPr>
                <w:color w:val="000000"/>
                <w:sz w:val="22"/>
                <w:szCs w:val="22"/>
              </w:rPr>
            </w:pPr>
            <w:r>
              <w:rPr>
                <w:color w:val="000000"/>
                <w:sz w:val="22"/>
                <w:szCs w:val="22"/>
              </w:rPr>
              <w:t>Население</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392,53</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415,39</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423,5</w:t>
            </w:r>
          </w:p>
        </w:tc>
        <w:tc>
          <w:tcPr>
            <w:tcW w:w="496" w:type="pct"/>
            <w:tcBorders>
              <w:top w:val="nil"/>
              <w:left w:val="nil"/>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422</w:t>
            </w:r>
            <w:r w:rsidRPr="005F2BFD">
              <w:rPr>
                <w:color w:val="000000"/>
                <w:sz w:val="22"/>
                <w:szCs w:val="22"/>
              </w:rPr>
              <w:t>,7</w:t>
            </w:r>
            <w:r>
              <w:rPr>
                <w:color w:val="000000"/>
                <w:sz w:val="22"/>
                <w:szCs w:val="22"/>
              </w:rPr>
              <w:t>5</w:t>
            </w:r>
          </w:p>
        </w:tc>
        <w:tc>
          <w:tcPr>
            <w:tcW w:w="496" w:type="pct"/>
            <w:tcBorders>
              <w:top w:val="single" w:sz="4" w:space="0" w:color="auto"/>
              <w:left w:val="nil"/>
              <w:bottom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410,47</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410,47</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410,47</w:t>
            </w:r>
          </w:p>
        </w:tc>
      </w:tr>
      <w:tr w:rsidR="00B843F0" w:rsidTr="00363381">
        <w:trPr>
          <w:trHeight w:val="9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651DE0">
            <w:pPr>
              <w:jc w:val="center"/>
              <w:rPr>
                <w:color w:val="000000"/>
                <w:sz w:val="22"/>
                <w:szCs w:val="22"/>
              </w:rPr>
            </w:pPr>
            <w:r>
              <w:rPr>
                <w:color w:val="000000"/>
                <w:sz w:val="22"/>
                <w:szCs w:val="22"/>
              </w:rPr>
              <w:t>2</w:t>
            </w:r>
          </w:p>
        </w:tc>
        <w:tc>
          <w:tcPr>
            <w:tcW w:w="1315" w:type="pct"/>
            <w:tcBorders>
              <w:top w:val="nil"/>
              <w:left w:val="nil"/>
              <w:bottom w:val="single" w:sz="4" w:space="0" w:color="auto"/>
              <w:right w:val="single" w:sz="4" w:space="0" w:color="auto"/>
            </w:tcBorders>
            <w:shd w:val="clear" w:color="auto" w:fill="auto"/>
            <w:vAlign w:val="center"/>
            <w:hideMark/>
          </w:tcPr>
          <w:p w:rsidR="00B843F0" w:rsidRDefault="00B843F0" w:rsidP="00651DE0">
            <w:pPr>
              <w:jc w:val="both"/>
              <w:rPr>
                <w:color w:val="000000"/>
                <w:sz w:val="22"/>
                <w:szCs w:val="22"/>
              </w:rPr>
            </w:pPr>
            <w:r>
              <w:rPr>
                <w:color w:val="000000"/>
                <w:sz w:val="22"/>
                <w:szCs w:val="22"/>
              </w:rPr>
              <w:t>Бюджетные и общественно-деловые учреждения в т. ч. Потребители присоединенные</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92,68</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91,95</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92,74</w:t>
            </w:r>
          </w:p>
        </w:tc>
        <w:tc>
          <w:tcPr>
            <w:tcW w:w="496" w:type="pct"/>
            <w:tcBorders>
              <w:top w:val="nil"/>
              <w:left w:val="nil"/>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86,49</w:t>
            </w:r>
          </w:p>
        </w:tc>
        <w:tc>
          <w:tcPr>
            <w:tcW w:w="496" w:type="pct"/>
            <w:tcBorders>
              <w:top w:val="single" w:sz="4" w:space="0" w:color="auto"/>
              <w:left w:val="nil"/>
              <w:bottom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92,46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92,46</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92,46</w:t>
            </w:r>
          </w:p>
        </w:tc>
      </w:tr>
      <w:tr w:rsidR="00B843F0" w:rsidTr="00363381">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651DE0">
            <w:pPr>
              <w:jc w:val="center"/>
              <w:rPr>
                <w:color w:val="000000"/>
                <w:sz w:val="22"/>
                <w:szCs w:val="22"/>
              </w:rPr>
            </w:pPr>
            <w:r>
              <w:rPr>
                <w:color w:val="000000"/>
                <w:sz w:val="22"/>
                <w:szCs w:val="22"/>
              </w:rPr>
              <w:lastRenderedPageBreak/>
              <w:t>2.1.</w:t>
            </w:r>
          </w:p>
        </w:tc>
        <w:tc>
          <w:tcPr>
            <w:tcW w:w="1315" w:type="pct"/>
            <w:tcBorders>
              <w:top w:val="nil"/>
              <w:left w:val="nil"/>
              <w:bottom w:val="single" w:sz="4" w:space="0" w:color="auto"/>
              <w:right w:val="single" w:sz="4" w:space="0" w:color="auto"/>
            </w:tcBorders>
            <w:shd w:val="clear" w:color="auto" w:fill="auto"/>
            <w:vAlign w:val="center"/>
            <w:hideMark/>
          </w:tcPr>
          <w:p w:rsidR="00B843F0" w:rsidRDefault="00B843F0" w:rsidP="00651DE0">
            <w:pPr>
              <w:jc w:val="both"/>
              <w:rPr>
                <w:color w:val="000000"/>
                <w:sz w:val="22"/>
                <w:szCs w:val="22"/>
              </w:rPr>
            </w:pPr>
            <w:r>
              <w:rPr>
                <w:color w:val="000000"/>
                <w:sz w:val="22"/>
                <w:szCs w:val="22"/>
              </w:rPr>
              <w:t>к сетям ПАО «ТГК-1»</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0,38</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0,4</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0,6</w:t>
            </w:r>
          </w:p>
        </w:tc>
        <w:tc>
          <w:tcPr>
            <w:tcW w:w="496" w:type="pct"/>
            <w:tcBorders>
              <w:top w:val="nil"/>
              <w:left w:val="nil"/>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1,48</w:t>
            </w:r>
          </w:p>
        </w:tc>
        <w:tc>
          <w:tcPr>
            <w:tcW w:w="496" w:type="pct"/>
            <w:tcBorders>
              <w:top w:val="single" w:sz="4" w:space="0" w:color="auto"/>
              <w:left w:val="nil"/>
              <w:bottom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0,46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0,46</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0,46</w:t>
            </w:r>
          </w:p>
        </w:tc>
      </w:tr>
      <w:tr w:rsidR="00B843F0" w:rsidTr="00363381">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651DE0">
            <w:pPr>
              <w:jc w:val="center"/>
              <w:rPr>
                <w:color w:val="000000"/>
                <w:sz w:val="22"/>
                <w:szCs w:val="22"/>
              </w:rPr>
            </w:pPr>
            <w:r>
              <w:rPr>
                <w:color w:val="000000"/>
                <w:sz w:val="22"/>
                <w:szCs w:val="22"/>
              </w:rPr>
              <w:t>2.2.</w:t>
            </w:r>
          </w:p>
        </w:tc>
        <w:tc>
          <w:tcPr>
            <w:tcW w:w="1315" w:type="pct"/>
            <w:tcBorders>
              <w:top w:val="nil"/>
              <w:left w:val="nil"/>
              <w:bottom w:val="single" w:sz="4" w:space="0" w:color="auto"/>
              <w:right w:val="single" w:sz="4" w:space="0" w:color="auto"/>
            </w:tcBorders>
            <w:shd w:val="clear" w:color="auto" w:fill="auto"/>
            <w:vAlign w:val="center"/>
            <w:hideMark/>
          </w:tcPr>
          <w:p w:rsidR="00B843F0" w:rsidRDefault="00B843F0" w:rsidP="00651DE0">
            <w:pPr>
              <w:jc w:val="both"/>
              <w:rPr>
                <w:color w:val="000000"/>
                <w:sz w:val="22"/>
                <w:szCs w:val="22"/>
              </w:rPr>
            </w:pPr>
            <w:r>
              <w:rPr>
                <w:color w:val="000000"/>
                <w:sz w:val="22"/>
                <w:szCs w:val="22"/>
              </w:rPr>
              <w:t>к сетям АО «Апатитыэнерго»</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92,3</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91,55</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92,14</w:t>
            </w:r>
          </w:p>
        </w:tc>
        <w:tc>
          <w:tcPr>
            <w:tcW w:w="496" w:type="pct"/>
            <w:tcBorders>
              <w:top w:val="nil"/>
              <w:left w:val="nil"/>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85,01</w:t>
            </w:r>
          </w:p>
        </w:tc>
        <w:tc>
          <w:tcPr>
            <w:tcW w:w="496" w:type="pct"/>
            <w:tcBorders>
              <w:top w:val="single" w:sz="4" w:space="0" w:color="auto"/>
              <w:left w:val="nil"/>
              <w:bottom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92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92</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92</w:t>
            </w:r>
          </w:p>
        </w:tc>
      </w:tr>
      <w:tr w:rsidR="00B843F0" w:rsidTr="00363381">
        <w:trPr>
          <w:trHeight w:val="6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3</w:t>
            </w:r>
          </w:p>
        </w:tc>
        <w:tc>
          <w:tcPr>
            <w:tcW w:w="1315"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both"/>
              <w:rPr>
                <w:color w:val="000000"/>
                <w:sz w:val="22"/>
                <w:szCs w:val="22"/>
              </w:rPr>
            </w:pPr>
            <w:r>
              <w:rPr>
                <w:color w:val="000000"/>
                <w:sz w:val="22"/>
                <w:szCs w:val="22"/>
              </w:rPr>
              <w:t xml:space="preserve">Прочие потребители, в том числе потребители, присоединенные </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405,085</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455,72</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436,28</w:t>
            </w:r>
          </w:p>
        </w:tc>
        <w:tc>
          <w:tcPr>
            <w:tcW w:w="496" w:type="pct"/>
            <w:tcBorders>
              <w:top w:val="nil"/>
              <w:left w:val="nil"/>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399,19</w:t>
            </w:r>
          </w:p>
        </w:tc>
        <w:tc>
          <w:tcPr>
            <w:tcW w:w="496" w:type="pct"/>
            <w:tcBorders>
              <w:top w:val="single" w:sz="4" w:space="0" w:color="auto"/>
              <w:left w:val="nil"/>
              <w:bottom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410,9</w:t>
            </w:r>
          </w:p>
        </w:tc>
        <w:tc>
          <w:tcPr>
            <w:tcW w:w="496" w:type="pct"/>
            <w:tcBorders>
              <w:top w:val="nil"/>
              <w:left w:val="single" w:sz="4" w:space="0" w:color="auto"/>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415,8</w:t>
            </w:r>
          </w:p>
        </w:tc>
        <w:tc>
          <w:tcPr>
            <w:tcW w:w="496" w:type="pct"/>
            <w:tcBorders>
              <w:top w:val="nil"/>
              <w:left w:val="nil"/>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415,8</w:t>
            </w:r>
          </w:p>
        </w:tc>
      </w:tr>
      <w:tr w:rsidR="00B843F0" w:rsidTr="00363381">
        <w:trPr>
          <w:trHeight w:val="61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3.1.</w:t>
            </w:r>
          </w:p>
        </w:tc>
        <w:tc>
          <w:tcPr>
            <w:tcW w:w="1315"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both"/>
              <w:rPr>
                <w:color w:val="000000"/>
                <w:sz w:val="22"/>
                <w:szCs w:val="22"/>
              </w:rPr>
            </w:pPr>
            <w:r>
              <w:rPr>
                <w:color w:val="000000"/>
                <w:sz w:val="22"/>
                <w:szCs w:val="22"/>
              </w:rPr>
              <w:t>к сетям ПАО «ТГК-1»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289,5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291,89</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271,29</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226,05</w:t>
            </w:r>
          </w:p>
          <w:p w:rsidR="00B843F0" w:rsidRPr="005F2BFD" w:rsidRDefault="00B843F0" w:rsidP="00B843F0">
            <w:pPr>
              <w:jc w:val="center"/>
              <w:rPr>
                <w:color w:val="000000"/>
                <w:sz w:val="22"/>
                <w:szCs w:val="22"/>
              </w:rPr>
            </w:pPr>
          </w:p>
        </w:tc>
        <w:tc>
          <w:tcPr>
            <w:tcW w:w="496" w:type="pct"/>
            <w:tcBorders>
              <w:top w:val="single" w:sz="4" w:space="0" w:color="auto"/>
              <w:left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282,17</w:t>
            </w:r>
          </w:p>
        </w:tc>
        <w:tc>
          <w:tcPr>
            <w:tcW w:w="496" w:type="pct"/>
            <w:tcBorders>
              <w:top w:val="nil"/>
              <w:left w:val="single" w:sz="4" w:space="0" w:color="auto"/>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248,8</w:t>
            </w:r>
          </w:p>
        </w:tc>
        <w:tc>
          <w:tcPr>
            <w:tcW w:w="496" w:type="pct"/>
            <w:tcBorders>
              <w:top w:val="nil"/>
              <w:left w:val="single" w:sz="4" w:space="0" w:color="auto"/>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248,8</w:t>
            </w:r>
          </w:p>
        </w:tc>
      </w:tr>
      <w:tr w:rsidR="00B843F0" w:rsidTr="00363381">
        <w:trPr>
          <w:trHeight w:val="61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3.2.</w:t>
            </w:r>
          </w:p>
        </w:tc>
        <w:tc>
          <w:tcPr>
            <w:tcW w:w="1315"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both"/>
              <w:rPr>
                <w:color w:val="000000"/>
                <w:sz w:val="22"/>
                <w:szCs w:val="22"/>
              </w:rPr>
            </w:pPr>
            <w:r>
              <w:rPr>
                <w:color w:val="000000"/>
                <w:sz w:val="22"/>
                <w:szCs w:val="22"/>
              </w:rPr>
              <w:t>к сетям АО «Апатитыэнерго»</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43,62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39,6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42,65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43,22</w:t>
            </w:r>
          </w:p>
          <w:p w:rsidR="00B843F0" w:rsidRPr="005F2BFD" w:rsidRDefault="00B843F0" w:rsidP="00B843F0">
            <w:pPr>
              <w:jc w:val="center"/>
              <w:rPr>
                <w:color w:val="000000"/>
                <w:sz w:val="22"/>
                <w:szCs w:val="22"/>
              </w:rPr>
            </w:pPr>
          </w:p>
        </w:tc>
        <w:tc>
          <w:tcPr>
            <w:tcW w:w="496" w:type="pct"/>
            <w:tcBorders>
              <w:top w:val="single" w:sz="4" w:space="0" w:color="auto"/>
              <w:left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41,96</w:t>
            </w:r>
          </w:p>
        </w:tc>
        <w:tc>
          <w:tcPr>
            <w:tcW w:w="496" w:type="pct"/>
            <w:tcBorders>
              <w:top w:val="nil"/>
              <w:left w:val="single" w:sz="4" w:space="0" w:color="auto"/>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41,5</w:t>
            </w:r>
          </w:p>
        </w:tc>
        <w:tc>
          <w:tcPr>
            <w:tcW w:w="496" w:type="pct"/>
            <w:tcBorders>
              <w:top w:val="nil"/>
              <w:left w:val="single" w:sz="4" w:space="0" w:color="auto"/>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41,5</w:t>
            </w:r>
          </w:p>
        </w:tc>
      </w:tr>
      <w:tr w:rsidR="00B843F0" w:rsidTr="00363381">
        <w:trPr>
          <w:trHeight w:val="6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3.3.</w:t>
            </w:r>
          </w:p>
        </w:tc>
        <w:tc>
          <w:tcPr>
            <w:tcW w:w="1315"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both"/>
              <w:rPr>
                <w:color w:val="000000"/>
                <w:sz w:val="22"/>
                <w:szCs w:val="22"/>
              </w:rPr>
            </w:pPr>
            <w:r>
              <w:rPr>
                <w:color w:val="000000"/>
                <w:sz w:val="22"/>
                <w:szCs w:val="22"/>
              </w:rPr>
              <w:t>Потери по сетям АО «Апатитыэнерго»</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71,965</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124,23</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122,34</w:t>
            </w:r>
          </w:p>
        </w:tc>
        <w:tc>
          <w:tcPr>
            <w:tcW w:w="496" w:type="pct"/>
            <w:tcBorders>
              <w:top w:val="nil"/>
              <w:left w:val="nil"/>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129,92</w:t>
            </w:r>
          </w:p>
        </w:tc>
        <w:tc>
          <w:tcPr>
            <w:tcW w:w="496" w:type="pct"/>
            <w:tcBorders>
              <w:top w:val="single" w:sz="4" w:space="0" w:color="auto"/>
              <w:left w:val="nil"/>
              <w:bottom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86,8</w:t>
            </w:r>
          </w:p>
        </w:tc>
        <w:tc>
          <w:tcPr>
            <w:tcW w:w="496" w:type="pct"/>
            <w:tcBorders>
              <w:top w:val="nil"/>
              <w:left w:val="single" w:sz="4" w:space="0" w:color="auto"/>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125,5</w:t>
            </w:r>
          </w:p>
        </w:tc>
        <w:tc>
          <w:tcPr>
            <w:tcW w:w="496" w:type="pct"/>
            <w:tcBorders>
              <w:top w:val="nil"/>
              <w:left w:val="nil"/>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125,5</w:t>
            </w:r>
          </w:p>
        </w:tc>
      </w:tr>
      <w:tr w:rsidR="00B843F0" w:rsidTr="00363381">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4</w:t>
            </w:r>
          </w:p>
        </w:tc>
        <w:tc>
          <w:tcPr>
            <w:tcW w:w="1315"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both"/>
              <w:rPr>
                <w:color w:val="000000"/>
                <w:sz w:val="22"/>
                <w:szCs w:val="22"/>
              </w:rPr>
            </w:pPr>
            <w:r>
              <w:rPr>
                <w:color w:val="000000"/>
                <w:sz w:val="22"/>
                <w:szCs w:val="22"/>
              </w:rPr>
              <w:t>Итого</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890,295</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963,06</w:t>
            </w:r>
          </w:p>
        </w:tc>
        <w:tc>
          <w:tcPr>
            <w:tcW w:w="496" w:type="pct"/>
            <w:tcBorders>
              <w:top w:val="nil"/>
              <w:left w:val="nil"/>
              <w:bottom w:val="single" w:sz="4" w:space="0" w:color="auto"/>
              <w:right w:val="single" w:sz="4" w:space="0" w:color="auto"/>
            </w:tcBorders>
            <w:shd w:val="clear" w:color="auto" w:fill="auto"/>
            <w:vAlign w:val="center"/>
            <w:hideMark/>
          </w:tcPr>
          <w:p w:rsidR="00B843F0" w:rsidRDefault="00B843F0" w:rsidP="00B843F0">
            <w:pPr>
              <w:jc w:val="center"/>
              <w:rPr>
                <w:color w:val="000000"/>
                <w:sz w:val="22"/>
                <w:szCs w:val="22"/>
              </w:rPr>
            </w:pPr>
            <w:r>
              <w:rPr>
                <w:color w:val="000000"/>
                <w:sz w:val="22"/>
                <w:szCs w:val="22"/>
              </w:rPr>
              <w:t>952,52</w:t>
            </w:r>
          </w:p>
        </w:tc>
        <w:tc>
          <w:tcPr>
            <w:tcW w:w="496" w:type="pct"/>
            <w:tcBorders>
              <w:top w:val="nil"/>
              <w:left w:val="nil"/>
              <w:bottom w:val="single" w:sz="4" w:space="0" w:color="auto"/>
              <w:right w:val="single" w:sz="4" w:space="0" w:color="auto"/>
            </w:tcBorders>
            <w:shd w:val="clear" w:color="auto" w:fill="auto"/>
            <w:vAlign w:val="center"/>
            <w:hideMark/>
          </w:tcPr>
          <w:p w:rsidR="00B843F0" w:rsidRPr="005F2BFD" w:rsidRDefault="00B843F0" w:rsidP="00B843F0">
            <w:pPr>
              <w:jc w:val="center"/>
              <w:rPr>
                <w:color w:val="000000"/>
                <w:sz w:val="22"/>
                <w:szCs w:val="22"/>
              </w:rPr>
            </w:pPr>
            <w:r>
              <w:rPr>
                <w:color w:val="000000"/>
                <w:sz w:val="22"/>
                <w:szCs w:val="22"/>
              </w:rPr>
              <w:t>908,43</w:t>
            </w:r>
          </w:p>
        </w:tc>
        <w:tc>
          <w:tcPr>
            <w:tcW w:w="496" w:type="pct"/>
            <w:tcBorders>
              <w:top w:val="single" w:sz="4" w:space="0" w:color="auto"/>
              <w:left w:val="nil"/>
              <w:bottom w:val="single" w:sz="4" w:space="0" w:color="auto"/>
              <w:right w:val="single" w:sz="4" w:space="0" w:color="auto"/>
            </w:tcBorders>
            <w:vAlign w:val="center"/>
          </w:tcPr>
          <w:p w:rsidR="00B843F0" w:rsidRDefault="00B843F0" w:rsidP="00B843F0">
            <w:pPr>
              <w:jc w:val="center"/>
              <w:rPr>
                <w:color w:val="000000"/>
                <w:sz w:val="22"/>
                <w:szCs w:val="22"/>
              </w:rPr>
            </w:pPr>
            <w:r>
              <w:rPr>
                <w:color w:val="000000"/>
                <w:sz w:val="22"/>
                <w:szCs w:val="22"/>
              </w:rPr>
              <w:t>913,86</w:t>
            </w:r>
          </w:p>
        </w:tc>
        <w:tc>
          <w:tcPr>
            <w:tcW w:w="496" w:type="pct"/>
            <w:tcBorders>
              <w:top w:val="nil"/>
              <w:left w:val="single" w:sz="4" w:space="0" w:color="auto"/>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918,73</w:t>
            </w:r>
          </w:p>
        </w:tc>
        <w:tc>
          <w:tcPr>
            <w:tcW w:w="496" w:type="pct"/>
            <w:tcBorders>
              <w:top w:val="nil"/>
              <w:left w:val="nil"/>
              <w:bottom w:val="single" w:sz="4" w:space="0" w:color="auto"/>
              <w:right w:val="single" w:sz="4" w:space="0" w:color="auto"/>
            </w:tcBorders>
            <w:shd w:val="clear" w:color="auto" w:fill="auto"/>
            <w:vAlign w:val="center"/>
          </w:tcPr>
          <w:p w:rsidR="00B843F0" w:rsidRDefault="00B843F0" w:rsidP="00B843F0">
            <w:pPr>
              <w:jc w:val="center"/>
              <w:rPr>
                <w:color w:val="000000"/>
                <w:sz w:val="22"/>
                <w:szCs w:val="22"/>
              </w:rPr>
            </w:pPr>
            <w:r>
              <w:rPr>
                <w:color w:val="000000"/>
                <w:sz w:val="22"/>
                <w:szCs w:val="22"/>
              </w:rPr>
              <w:t>918,73</w:t>
            </w:r>
          </w:p>
        </w:tc>
      </w:tr>
    </w:tbl>
    <w:p w:rsidR="00E15AC3" w:rsidRDefault="00E15AC3" w:rsidP="000A4B24"/>
    <w:p w:rsidR="00E15AC3" w:rsidRDefault="00E15AC3" w:rsidP="000A4B24"/>
    <w:p w:rsidR="00E15AC3" w:rsidRPr="000A4B24" w:rsidRDefault="00E15AC3" w:rsidP="000A4B24"/>
    <w:p w:rsidR="00825421" w:rsidRDefault="00825421" w:rsidP="000A4B24"/>
    <w:p w:rsidR="00C22384" w:rsidRPr="000A4B24" w:rsidRDefault="00C22384" w:rsidP="000A4B24"/>
    <w:p w:rsidR="00A068E6" w:rsidRPr="000A4B24" w:rsidRDefault="00A068E6" w:rsidP="000A4B24">
      <w:pPr>
        <w:keepNext/>
        <w:jc w:val="center"/>
        <w:rPr>
          <w:noProof/>
        </w:rPr>
      </w:pPr>
    </w:p>
    <w:p w:rsidR="00B217F9" w:rsidRPr="000A4B24" w:rsidRDefault="00B843F0" w:rsidP="000A4B24">
      <w:pPr>
        <w:keepNext/>
        <w:jc w:val="center"/>
      </w:pPr>
      <w:r>
        <w:rPr>
          <w:noProof/>
        </w:rPr>
        <w:drawing>
          <wp:inline distT="0" distB="0" distL="0" distR="0">
            <wp:extent cx="9877425" cy="384456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1525" b="1593"/>
                    <a:stretch/>
                  </pic:blipFill>
                  <pic:spPr bwMode="auto">
                    <a:xfrm>
                      <a:off x="0" y="0"/>
                      <a:ext cx="9883460" cy="3846916"/>
                    </a:xfrm>
                    <a:prstGeom prst="rect">
                      <a:avLst/>
                    </a:prstGeom>
                    <a:noFill/>
                    <a:ln>
                      <a:noFill/>
                    </a:ln>
                    <a:extLst>
                      <a:ext uri="{53640926-AAD7-44D8-BBD7-CCE9431645EC}">
                        <a14:shadowObscured xmlns:a14="http://schemas.microsoft.com/office/drawing/2010/main"/>
                      </a:ext>
                    </a:extLst>
                  </pic:spPr>
                </pic:pic>
              </a:graphicData>
            </a:graphic>
          </wp:inline>
        </w:drawing>
      </w:r>
    </w:p>
    <w:p w:rsidR="00FC5438" w:rsidRPr="000A4B24" w:rsidRDefault="00DB0CD0" w:rsidP="000A4B24">
      <w:pPr>
        <w:pStyle w:val="a6"/>
        <w:jc w:val="center"/>
        <w:rPr>
          <w:b w:val="0"/>
          <w:bCs w:val="0"/>
          <w:color w:val="auto"/>
          <w:sz w:val="24"/>
          <w:szCs w:val="24"/>
        </w:rPr>
        <w:sectPr w:rsidR="00FC5438" w:rsidRPr="000A4B24" w:rsidSect="00754508">
          <w:pgSz w:w="16840" w:h="11907" w:orient="landscape" w:code="9"/>
          <w:pgMar w:top="1134" w:right="964" w:bottom="1134" w:left="567" w:header="284" w:footer="130" w:gutter="0"/>
          <w:cols w:space="708"/>
          <w:docGrid w:linePitch="360"/>
        </w:sectPr>
      </w:pPr>
      <w:r w:rsidRPr="000A4B24">
        <w:rPr>
          <w:b w:val="0"/>
          <w:bCs w:val="0"/>
          <w:color w:val="auto"/>
          <w:sz w:val="24"/>
          <w:szCs w:val="24"/>
        </w:rPr>
        <w:t>Р</w:t>
      </w:r>
      <w:r w:rsidR="001730E7" w:rsidRPr="000A4B24">
        <w:rPr>
          <w:b w:val="0"/>
          <w:bCs w:val="0"/>
          <w:color w:val="auto"/>
          <w:sz w:val="24"/>
          <w:szCs w:val="24"/>
        </w:rPr>
        <w:t>исунок 1.5</w:t>
      </w:r>
      <w:r w:rsidR="00FC5438" w:rsidRPr="000A4B24">
        <w:rPr>
          <w:b w:val="0"/>
          <w:bCs w:val="0"/>
          <w:color w:val="auto"/>
          <w:sz w:val="24"/>
          <w:szCs w:val="24"/>
        </w:rPr>
        <w:t>.1 Структура потребления тепловой энергии</w:t>
      </w:r>
      <w:r w:rsidR="00E03EA4" w:rsidRPr="000A4B24">
        <w:rPr>
          <w:b w:val="0"/>
          <w:bCs w:val="0"/>
          <w:color w:val="auto"/>
          <w:sz w:val="24"/>
          <w:szCs w:val="24"/>
        </w:rPr>
        <w:t xml:space="preserve"> по группам потребителей, тыс. Гкал</w:t>
      </w:r>
    </w:p>
    <w:p w:rsidR="00A41C3E" w:rsidRPr="000A4B24" w:rsidRDefault="001730E7" w:rsidP="000A4B24">
      <w:pPr>
        <w:rPr>
          <w:b/>
        </w:rPr>
      </w:pPr>
      <w:r w:rsidRPr="000A4B24">
        <w:rPr>
          <w:b/>
        </w:rPr>
        <w:lastRenderedPageBreak/>
        <w:t>1.6</w:t>
      </w:r>
      <w:r w:rsidR="00211EB4" w:rsidRPr="000A4B24">
        <w:rPr>
          <w:b/>
        </w:rPr>
        <w:t> </w:t>
      </w:r>
      <w:r w:rsidR="00743362" w:rsidRPr="000A4B24">
        <w:rPr>
          <w:b/>
        </w:rPr>
        <w:t>П</w:t>
      </w:r>
      <w:r w:rsidR="00A41C3E" w:rsidRPr="000A4B24">
        <w:rPr>
          <w:b/>
        </w:rPr>
        <w:t>отребление тепловой энергии (мощности), теплоносителя объектами, расположенными в производственных зонах</w:t>
      </w:r>
      <w:r w:rsidR="00BF086B" w:rsidRPr="000A4B24">
        <w:rPr>
          <w:b/>
        </w:rPr>
        <w:t>.</w:t>
      </w:r>
    </w:p>
    <w:p w:rsidR="00A41C3E" w:rsidRPr="000A4B24" w:rsidRDefault="00A41C3E" w:rsidP="000A4B24"/>
    <w:p w:rsidR="00BF086B" w:rsidRPr="000A4B24" w:rsidRDefault="00BF086B" w:rsidP="000A4B24">
      <w:pPr>
        <w:pStyle w:val="12"/>
      </w:pPr>
      <w:r w:rsidRPr="000A4B24">
        <w:t>Структура потребления тепловой энергии промышленными потребителями по виду теплон</w:t>
      </w:r>
      <w:r w:rsidR="003922B0" w:rsidRPr="000A4B24">
        <w:t>осителя приведена на рисунке 1.6</w:t>
      </w:r>
      <w:r w:rsidRPr="000A4B24">
        <w:t>.1.</w:t>
      </w:r>
    </w:p>
    <w:p w:rsidR="003922B0" w:rsidRPr="000A4B24" w:rsidRDefault="003922B0" w:rsidP="000A4B24">
      <w:pPr>
        <w:pStyle w:val="12"/>
      </w:pPr>
    </w:p>
    <w:p w:rsidR="00BF086B" w:rsidRPr="000A4B24" w:rsidRDefault="00BF086B" w:rsidP="000A4B24">
      <w:pPr>
        <w:pStyle w:val="12"/>
      </w:pPr>
    </w:p>
    <w:p w:rsidR="00BF086B" w:rsidRPr="000A4B24" w:rsidRDefault="00BF086B" w:rsidP="000A4B24">
      <w:pPr>
        <w:pStyle w:val="12"/>
        <w:ind w:firstLine="0"/>
        <w:sectPr w:rsidR="00BF086B" w:rsidRPr="000A4B24" w:rsidSect="00754508">
          <w:pgSz w:w="11907" w:h="16840" w:code="9"/>
          <w:pgMar w:top="964" w:right="1134" w:bottom="567" w:left="1134" w:header="284" w:footer="130" w:gutter="0"/>
          <w:cols w:space="708"/>
          <w:docGrid w:linePitch="360"/>
        </w:sectPr>
      </w:pPr>
    </w:p>
    <w:p w:rsidR="00BF086B" w:rsidRPr="000A4B24" w:rsidRDefault="00BF086B" w:rsidP="000A4B24">
      <w:pPr>
        <w:rPr>
          <w:noProof/>
        </w:rPr>
      </w:pPr>
    </w:p>
    <w:p w:rsidR="005856C5" w:rsidRPr="000A4B24" w:rsidRDefault="00330CCE" w:rsidP="00363381">
      <w:pPr>
        <w:rPr>
          <w:noProof/>
        </w:rPr>
      </w:pPr>
      <w:r>
        <w:rPr>
          <w:noProof/>
        </w:rPr>
        <w:drawing>
          <wp:inline distT="0" distB="0" distL="0" distR="0">
            <wp:extent cx="9791263" cy="374332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19230" cy="3754017"/>
                    </a:xfrm>
                    <a:prstGeom prst="rect">
                      <a:avLst/>
                    </a:prstGeom>
                    <a:noFill/>
                  </pic:spPr>
                </pic:pic>
              </a:graphicData>
            </a:graphic>
          </wp:inline>
        </w:drawing>
      </w:r>
    </w:p>
    <w:p w:rsidR="00BF086B" w:rsidRPr="000A4B24" w:rsidRDefault="00AD4A19" w:rsidP="000A4B24">
      <w:pPr>
        <w:ind w:left="708" w:firstLine="708"/>
        <w:jc w:val="center"/>
        <w:sectPr w:rsidR="00BF086B" w:rsidRPr="000A4B24" w:rsidSect="00754508">
          <w:pgSz w:w="16840" w:h="11907" w:orient="landscape" w:code="9"/>
          <w:pgMar w:top="1134" w:right="964" w:bottom="1134" w:left="567" w:header="284" w:footer="130" w:gutter="0"/>
          <w:cols w:space="708"/>
          <w:docGrid w:linePitch="360"/>
        </w:sectPr>
      </w:pPr>
      <w:r w:rsidRPr="000A4B24">
        <w:t>Р</w:t>
      </w:r>
      <w:r w:rsidR="001730E7" w:rsidRPr="000A4B24">
        <w:t>исунок 1.6</w:t>
      </w:r>
      <w:r w:rsidR="00BF086B" w:rsidRPr="000A4B24">
        <w:t>.1 Структура потребления тепловой энергии промышленными потребителями по виду теплоносителя, тыс. Гкал</w:t>
      </w:r>
    </w:p>
    <w:p w:rsidR="00A41C3E" w:rsidRPr="000A4B24" w:rsidRDefault="00A41C3E" w:rsidP="000A4B24">
      <w:pPr>
        <w:pStyle w:val="110"/>
        <w:rPr>
          <w:b/>
        </w:rPr>
      </w:pPr>
      <w:bookmarkStart w:id="31" w:name="_Toc9198546"/>
      <w:r w:rsidRPr="000A4B24">
        <w:rPr>
          <w:b/>
        </w:rPr>
        <w:lastRenderedPageBreak/>
        <w:t xml:space="preserve">2. </w:t>
      </w:r>
      <w:r w:rsidR="00651DE0">
        <w:rPr>
          <w:b/>
        </w:rPr>
        <w:t>Существующие и п</w:t>
      </w:r>
      <w:r w:rsidRPr="000A4B24">
        <w:rPr>
          <w:b/>
        </w:rPr>
        <w:t>ерспективные балансы тепловой мощности источников тепловой энергии и</w:t>
      </w:r>
      <w:r w:rsidR="00D74060" w:rsidRPr="000A4B24">
        <w:rPr>
          <w:b/>
        </w:rPr>
        <w:t xml:space="preserve"> тепловой нагрузки потребителей</w:t>
      </w:r>
      <w:bookmarkEnd w:id="31"/>
    </w:p>
    <w:p w:rsidR="00A41C3E" w:rsidRPr="000A4B24" w:rsidRDefault="00736D85" w:rsidP="000A4B24">
      <w:pPr>
        <w:rPr>
          <w:b/>
        </w:rPr>
      </w:pPr>
      <w:r w:rsidRPr="000A4B24">
        <w:rPr>
          <w:b/>
        </w:rPr>
        <w:t>2.1</w:t>
      </w:r>
      <w:r w:rsidR="00376D6D" w:rsidRPr="000A4B24">
        <w:rPr>
          <w:b/>
        </w:rPr>
        <w:t xml:space="preserve"> Р</w:t>
      </w:r>
      <w:r w:rsidR="00A41C3E" w:rsidRPr="000A4B24">
        <w:rPr>
          <w:b/>
        </w:rPr>
        <w:t>адиус эффективного теплоснабжения</w:t>
      </w:r>
    </w:p>
    <w:p w:rsidR="00A41C3E" w:rsidRPr="000A4B24" w:rsidRDefault="00A41C3E" w:rsidP="000A4B24"/>
    <w:p w:rsidR="00D74060" w:rsidRPr="000A4B24" w:rsidRDefault="00B246AC" w:rsidP="000A4B24">
      <w:pPr>
        <w:pStyle w:val="12"/>
      </w:pPr>
      <w:r w:rsidRPr="000A4B24">
        <w:t xml:space="preserve">В г. Апатиты существует единственный источник централизованного теплоснабжения – </w:t>
      </w:r>
      <w:r w:rsidR="00D605F6" w:rsidRPr="000A4B24">
        <w:rPr>
          <w:spacing w:val="-5"/>
          <w:lang w:eastAsia="en-US"/>
        </w:rPr>
        <w:t xml:space="preserve">Апатитская ТЭЦ </w:t>
      </w:r>
      <w:r w:rsidR="00C71651" w:rsidRPr="000A4B24">
        <w:rPr>
          <w:spacing w:val="-5"/>
          <w:lang w:eastAsia="en-US"/>
        </w:rPr>
        <w:t xml:space="preserve">филиала «Кольский» </w:t>
      </w:r>
      <w:r w:rsidR="00426475" w:rsidRPr="000A4B24">
        <w:rPr>
          <w:spacing w:val="-5"/>
          <w:lang w:eastAsia="en-US"/>
        </w:rPr>
        <w:t>ПАО</w:t>
      </w:r>
      <w:r w:rsidR="005F24CC" w:rsidRPr="000A4B24">
        <w:rPr>
          <w:spacing w:val="-5"/>
          <w:lang w:eastAsia="en-US"/>
        </w:rPr>
        <w:t xml:space="preserve"> «ТГК-1» </w:t>
      </w:r>
      <w:r w:rsidR="00D605F6" w:rsidRPr="000A4B24">
        <w:rPr>
          <w:spacing w:val="-5"/>
          <w:lang w:eastAsia="en-US"/>
        </w:rPr>
        <w:t xml:space="preserve"> (далее Апатитская ТЭЦ)</w:t>
      </w:r>
      <w:r w:rsidRPr="000A4B24">
        <w:t>. Расчет радиуса эффективного теплоснабжения представлен в таблице 2.1.1.</w:t>
      </w:r>
    </w:p>
    <w:p w:rsidR="008523E5" w:rsidRPr="000A4B24" w:rsidRDefault="00B246AC" w:rsidP="000A4B24">
      <w:pPr>
        <w:pStyle w:val="12"/>
      </w:pPr>
      <w:r w:rsidRPr="000A4B24">
        <w:t xml:space="preserve"> Подключение </w:t>
      </w:r>
      <w:proofErr w:type="spellStart"/>
      <w:r w:rsidRPr="000A4B24">
        <w:t>теплопотребляющих</w:t>
      </w:r>
      <w:proofErr w:type="spellEnd"/>
      <w:r w:rsidRPr="000A4B24">
        <w:t xml:space="preserve"> установок к системе теплоснабжения находящихся за пределами радиуса эффективного теплоснабжения нецелесообразно ввиду увеличения совокупных расходов в указанной системе.</w:t>
      </w:r>
    </w:p>
    <w:p w:rsidR="00B246AC" w:rsidRPr="000A4B24" w:rsidRDefault="00D74060" w:rsidP="000A4B24">
      <w:pPr>
        <w:pStyle w:val="12"/>
      </w:pPr>
      <w:r w:rsidRPr="000A4B24">
        <w:t xml:space="preserve"> Все существующие</w:t>
      </w:r>
      <w:r w:rsidR="008523E5" w:rsidRPr="000A4B24">
        <w:t xml:space="preserve"> и перспективные</w:t>
      </w:r>
      <w:r w:rsidRPr="000A4B24">
        <w:t xml:space="preserve"> потребители услуг по </w:t>
      </w:r>
      <w:r w:rsidR="008523E5" w:rsidRPr="000A4B24">
        <w:t xml:space="preserve">централизованному </w:t>
      </w:r>
      <w:r w:rsidRPr="000A4B24">
        <w:t>теплоснабжению находятся в зоне эффективного радиуса теплоснабжения</w:t>
      </w:r>
      <w:r w:rsidR="003D5D59" w:rsidRPr="000A4B24">
        <w:t>.</w:t>
      </w:r>
    </w:p>
    <w:p w:rsidR="00736D85" w:rsidRPr="000A4B24" w:rsidRDefault="00736D85" w:rsidP="000A4B24">
      <w:pPr>
        <w:pStyle w:val="12"/>
      </w:pPr>
    </w:p>
    <w:p w:rsidR="00D74060" w:rsidRPr="000A4B24" w:rsidRDefault="00D74060" w:rsidP="000A4B24">
      <w:pPr>
        <w:rPr>
          <w:sz w:val="20"/>
          <w:szCs w:val="20"/>
        </w:rPr>
        <w:sectPr w:rsidR="00D74060" w:rsidRPr="000A4B24" w:rsidSect="00754508">
          <w:pgSz w:w="11907" w:h="16840" w:code="9"/>
          <w:pgMar w:top="964" w:right="1134" w:bottom="567" w:left="1134" w:header="284" w:footer="130" w:gutter="0"/>
          <w:cols w:space="708"/>
          <w:docGrid w:linePitch="360"/>
        </w:sectPr>
      </w:pPr>
    </w:p>
    <w:p w:rsidR="00D74060" w:rsidRPr="000A4B24" w:rsidRDefault="00D74060" w:rsidP="000A4B24">
      <w:r w:rsidRPr="000A4B24">
        <w:lastRenderedPageBreak/>
        <w:t>Таблица 2.1.1 Расчет эффективного радиуса теплоснабжения</w:t>
      </w:r>
    </w:p>
    <w:p w:rsidR="00D74060" w:rsidRPr="000A4B24" w:rsidRDefault="00D74060" w:rsidP="000A4B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580"/>
        <w:gridCol w:w="2978"/>
        <w:gridCol w:w="2462"/>
        <w:gridCol w:w="2357"/>
        <w:gridCol w:w="2350"/>
        <w:gridCol w:w="2152"/>
      </w:tblGrid>
      <w:tr w:rsidR="00D74060" w:rsidRPr="000A4B24" w:rsidTr="005863F6">
        <w:trPr>
          <w:trHeight w:val="1530"/>
        </w:trPr>
        <w:tc>
          <w:tcPr>
            <w:tcW w:w="208" w:type="pct"/>
            <w:shd w:val="clear" w:color="auto" w:fill="auto"/>
            <w:noWrap/>
            <w:vAlign w:val="center"/>
            <w:hideMark/>
          </w:tcPr>
          <w:p w:rsidR="00D74060" w:rsidRPr="000A4B24" w:rsidRDefault="00D74060" w:rsidP="000A4B24">
            <w:pPr>
              <w:jc w:val="center"/>
              <w:rPr>
                <w:b/>
              </w:rPr>
            </w:pPr>
            <w:r w:rsidRPr="000A4B24">
              <w:rPr>
                <w:b/>
              </w:rPr>
              <w:t>№</w:t>
            </w:r>
          </w:p>
        </w:tc>
        <w:tc>
          <w:tcPr>
            <w:tcW w:w="831" w:type="pct"/>
            <w:shd w:val="clear" w:color="auto" w:fill="auto"/>
            <w:noWrap/>
            <w:vAlign w:val="center"/>
            <w:hideMark/>
          </w:tcPr>
          <w:p w:rsidR="00D74060" w:rsidRPr="000A4B24" w:rsidRDefault="00D74060" w:rsidP="000A4B24">
            <w:pPr>
              <w:jc w:val="center"/>
              <w:rPr>
                <w:b/>
              </w:rPr>
            </w:pPr>
            <w:r w:rsidRPr="000A4B24">
              <w:rPr>
                <w:b/>
              </w:rPr>
              <w:t>Источник теплоснабжения</w:t>
            </w:r>
          </w:p>
        </w:tc>
        <w:tc>
          <w:tcPr>
            <w:tcW w:w="959" w:type="pct"/>
            <w:shd w:val="clear" w:color="auto" w:fill="auto"/>
            <w:vAlign w:val="center"/>
            <w:hideMark/>
          </w:tcPr>
          <w:p w:rsidR="00D74060" w:rsidRPr="000A4B24" w:rsidRDefault="00D74060" w:rsidP="000A4B24">
            <w:pPr>
              <w:jc w:val="center"/>
              <w:rPr>
                <w:b/>
              </w:rPr>
            </w:pPr>
            <w:r w:rsidRPr="000A4B24">
              <w:rPr>
                <w:b/>
              </w:rPr>
              <w:t>Удельная стоимость материальной характеристики  тепловой сети, рублей/м</w:t>
            </w:r>
            <w:proofErr w:type="gramStart"/>
            <w:r w:rsidRPr="000A4B24">
              <w:rPr>
                <w:b/>
                <w:vertAlign w:val="superscript"/>
              </w:rPr>
              <w:t>2</w:t>
            </w:r>
            <w:proofErr w:type="gramEnd"/>
          </w:p>
        </w:tc>
        <w:tc>
          <w:tcPr>
            <w:tcW w:w="793" w:type="pct"/>
            <w:shd w:val="clear" w:color="auto" w:fill="auto"/>
            <w:vAlign w:val="center"/>
            <w:hideMark/>
          </w:tcPr>
          <w:p w:rsidR="00D74060" w:rsidRPr="000A4B24" w:rsidRDefault="00D74060" w:rsidP="000A4B24">
            <w:pPr>
              <w:jc w:val="center"/>
              <w:rPr>
                <w:b/>
              </w:rPr>
            </w:pPr>
            <w:r w:rsidRPr="000A4B24">
              <w:rPr>
                <w:b/>
              </w:rPr>
              <w:t>Среднее число абонентов, ед./км</w:t>
            </w:r>
            <w:proofErr w:type="gramStart"/>
            <w:r w:rsidRPr="000A4B24">
              <w:rPr>
                <w:b/>
                <w:vertAlign w:val="superscript"/>
              </w:rPr>
              <w:t>2</w:t>
            </w:r>
            <w:proofErr w:type="gramEnd"/>
          </w:p>
        </w:tc>
        <w:tc>
          <w:tcPr>
            <w:tcW w:w="759" w:type="pct"/>
            <w:shd w:val="clear" w:color="auto" w:fill="auto"/>
            <w:vAlign w:val="center"/>
            <w:hideMark/>
          </w:tcPr>
          <w:p w:rsidR="00D74060" w:rsidRPr="000A4B24" w:rsidRDefault="00D74060" w:rsidP="000A4B24">
            <w:pPr>
              <w:jc w:val="center"/>
              <w:rPr>
                <w:b/>
              </w:rPr>
            </w:pPr>
            <w:r w:rsidRPr="000A4B24">
              <w:rPr>
                <w:b/>
              </w:rPr>
              <w:t>Расчетный перепад температур по главной тепловой магистрали</w:t>
            </w:r>
            <w:r w:rsidR="001B7CA5" w:rsidRPr="000A4B24">
              <w:rPr>
                <w:b/>
              </w:rPr>
              <w:t>, º</w:t>
            </w:r>
            <w:proofErr w:type="gramStart"/>
            <w:r w:rsidR="001B7CA5" w:rsidRPr="000A4B24">
              <w:rPr>
                <w:b/>
              </w:rPr>
              <w:t>С</w:t>
            </w:r>
            <w:proofErr w:type="gramEnd"/>
          </w:p>
        </w:tc>
        <w:tc>
          <w:tcPr>
            <w:tcW w:w="757" w:type="pct"/>
            <w:shd w:val="clear" w:color="auto" w:fill="auto"/>
            <w:vAlign w:val="center"/>
            <w:hideMark/>
          </w:tcPr>
          <w:p w:rsidR="00D74060" w:rsidRPr="000A4B24" w:rsidRDefault="00D74060" w:rsidP="000A4B24">
            <w:pPr>
              <w:jc w:val="center"/>
              <w:rPr>
                <w:b/>
              </w:rPr>
            </w:pPr>
            <w:proofErr w:type="spellStart"/>
            <w:r w:rsidRPr="000A4B24">
              <w:rPr>
                <w:b/>
              </w:rPr>
              <w:t>Теплоплотность</w:t>
            </w:r>
            <w:proofErr w:type="spellEnd"/>
            <w:r w:rsidRPr="000A4B24">
              <w:rPr>
                <w:b/>
              </w:rPr>
              <w:t xml:space="preserve"> зоны теплоснабжения</w:t>
            </w:r>
            <w:r w:rsidR="001B7CA5" w:rsidRPr="000A4B24">
              <w:rPr>
                <w:b/>
              </w:rPr>
              <w:t>, Гкал/км</w:t>
            </w:r>
            <w:proofErr w:type="gramStart"/>
            <w:r w:rsidR="001B7CA5" w:rsidRPr="000A4B24">
              <w:rPr>
                <w:b/>
                <w:vertAlign w:val="superscript"/>
              </w:rPr>
              <w:t>2</w:t>
            </w:r>
            <w:proofErr w:type="gramEnd"/>
          </w:p>
        </w:tc>
        <w:tc>
          <w:tcPr>
            <w:tcW w:w="693" w:type="pct"/>
            <w:shd w:val="clear" w:color="auto" w:fill="auto"/>
            <w:vAlign w:val="center"/>
            <w:hideMark/>
          </w:tcPr>
          <w:p w:rsidR="00D74060" w:rsidRPr="000A4B24" w:rsidRDefault="00D74060" w:rsidP="000A4B24">
            <w:pPr>
              <w:jc w:val="center"/>
              <w:rPr>
                <w:b/>
              </w:rPr>
            </w:pPr>
            <w:r w:rsidRPr="000A4B24">
              <w:rPr>
                <w:b/>
              </w:rPr>
              <w:t>Оптимальный радиус, теплоснабжения</w:t>
            </w:r>
          </w:p>
        </w:tc>
      </w:tr>
      <w:tr w:rsidR="00D74060" w:rsidRPr="000A4B24" w:rsidTr="005863F6">
        <w:trPr>
          <w:trHeight w:val="255"/>
        </w:trPr>
        <w:tc>
          <w:tcPr>
            <w:tcW w:w="208" w:type="pct"/>
            <w:shd w:val="clear" w:color="auto" w:fill="auto"/>
            <w:noWrap/>
            <w:vAlign w:val="center"/>
            <w:hideMark/>
          </w:tcPr>
          <w:p w:rsidR="00D74060" w:rsidRPr="000A4B24" w:rsidRDefault="00D74060" w:rsidP="000A4B24">
            <w:pPr>
              <w:jc w:val="center"/>
            </w:pPr>
            <w:r w:rsidRPr="000A4B24">
              <w:t>1</w:t>
            </w:r>
          </w:p>
        </w:tc>
        <w:tc>
          <w:tcPr>
            <w:tcW w:w="831" w:type="pct"/>
            <w:shd w:val="clear" w:color="auto" w:fill="auto"/>
            <w:noWrap/>
            <w:vAlign w:val="center"/>
            <w:hideMark/>
          </w:tcPr>
          <w:p w:rsidR="00D74060" w:rsidRPr="000A4B24" w:rsidRDefault="00D74060" w:rsidP="000A4B24">
            <w:pPr>
              <w:jc w:val="center"/>
            </w:pPr>
            <w:r w:rsidRPr="000A4B24">
              <w:t>Апатитская ТЭЦ</w:t>
            </w:r>
          </w:p>
        </w:tc>
        <w:tc>
          <w:tcPr>
            <w:tcW w:w="959" w:type="pct"/>
            <w:shd w:val="clear" w:color="auto" w:fill="auto"/>
            <w:vAlign w:val="center"/>
            <w:hideMark/>
          </w:tcPr>
          <w:p w:rsidR="00D74060" w:rsidRPr="000A4B24" w:rsidRDefault="00D74060" w:rsidP="000A4B24">
            <w:pPr>
              <w:jc w:val="center"/>
            </w:pPr>
            <w:r w:rsidRPr="000A4B24">
              <w:t>28</w:t>
            </w:r>
          </w:p>
        </w:tc>
        <w:tc>
          <w:tcPr>
            <w:tcW w:w="793" w:type="pct"/>
            <w:shd w:val="clear" w:color="auto" w:fill="auto"/>
            <w:noWrap/>
            <w:vAlign w:val="center"/>
            <w:hideMark/>
          </w:tcPr>
          <w:p w:rsidR="00D74060" w:rsidRPr="000A4B24" w:rsidRDefault="00D74060" w:rsidP="000A4B24">
            <w:pPr>
              <w:jc w:val="center"/>
            </w:pPr>
            <w:r w:rsidRPr="000A4B24">
              <w:t>156,35</w:t>
            </w:r>
          </w:p>
        </w:tc>
        <w:tc>
          <w:tcPr>
            <w:tcW w:w="759" w:type="pct"/>
            <w:shd w:val="clear" w:color="auto" w:fill="auto"/>
            <w:noWrap/>
            <w:vAlign w:val="center"/>
            <w:hideMark/>
          </w:tcPr>
          <w:p w:rsidR="00D74060" w:rsidRPr="000A4B24" w:rsidRDefault="00D74060" w:rsidP="000A4B24">
            <w:pPr>
              <w:jc w:val="center"/>
            </w:pPr>
            <w:r w:rsidRPr="000A4B24">
              <w:t>68</w:t>
            </w:r>
          </w:p>
        </w:tc>
        <w:tc>
          <w:tcPr>
            <w:tcW w:w="757" w:type="pct"/>
            <w:shd w:val="clear" w:color="auto" w:fill="auto"/>
            <w:noWrap/>
            <w:vAlign w:val="center"/>
            <w:hideMark/>
          </w:tcPr>
          <w:p w:rsidR="00D74060" w:rsidRPr="000A4B24" w:rsidRDefault="00D74060" w:rsidP="000A4B24">
            <w:pPr>
              <w:jc w:val="center"/>
            </w:pPr>
            <w:r w:rsidRPr="000A4B24">
              <w:t>38,462</w:t>
            </w:r>
          </w:p>
        </w:tc>
        <w:tc>
          <w:tcPr>
            <w:tcW w:w="693" w:type="pct"/>
            <w:shd w:val="clear" w:color="auto" w:fill="auto"/>
            <w:noWrap/>
            <w:vAlign w:val="center"/>
            <w:hideMark/>
          </w:tcPr>
          <w:p w:rsidR="00D74060" w:rsidRPr="000A4B24" w:rsidRDefault="00D74060" w:rsidP="000A4B24">
            <w:pPr>
              <w:jc w:val="center"/>
            </w:pPr>
            <w:r w:rsidRPr="000A4B24">
              <w:t>5,074</w:t>
            </w:r>
          </w:p>
        </w:tc>
      </w:tr>
    </w:tbl>
    <w:p w:rsidR="00D74060" w:rsidRPr="000A4B24" w:rsidRDefault="00D74060" w:rsidP="000A4B24">
      <w:pPr>
        <w:sectPr w:rsidR="00D74060" w:rsidRPr="000A4B24" w:rsidSect="00754508">
          <w:pgSz w:w="16840" w:h="11907" w:orient="landscape" w:code="9"/>
          <w:pgMar w:top="1134" w:right="964" w:bottom="1134" w:left="567" w:header="284" w:footer="130" w:gutter="0"/>
          <w:cols w:space="708"/>
          <w:docGrid w:linePitch="360"/>
        </w:sectPr>
      </w:pPr>
    </w:p>
    <w:p w:rsidR="00736D85" w:rsidRPr="000A4B24" w:rsidRDefault="00736D85" w:rsidP="000A4B24"/>
    <w:p w:rsidR="00A41C3E" w:rsidRPr="000A4B24" w:rsidRDefault="00736D85" w:rsidP="000A4B24">
      <w:pPr>
        <w:rPr>
          <w:b/>
          <w:bCs/>
        </w:rPr>
      </w:pPr>
      <w:r w:rsidRPr="000A4B24">
        <w:rPr>
          <w:b/>
          <w:bCs/>
        </w:rPr>
        <w:t>2.2</w:t>
      </w:r>
      <w:r w:rsidR="00376D6D" w:rsidRPr="000A4B24">
        <w:rPr>
          <w:b/>
          <w:bCs/>
        </w:rPr>
        <w:t xml:space="preserve"> О</w:t>
      </w:r>
      <w:r w:rsidR="00A41C3E" w:rsidRPr="000A4B24">
        <w:rPr>
          <w:b/>
          <w:bCs/>
        </w:rPr>
        <w:t>писание существующих и перспективных зон действия систем теплоснабжени</w:t>
      </w:r>
      <w:r w:rsidR="00D74060" w:rsidRPr="000A4B24">
        <w:rPr>
          <w:b/>
          <w:bCs/>
        </w:rPr>
        <w:t>я и источников тепловой энергии</w:t>
      </w:r>
    </w:p>
    <w:p w:rsidR="00A41C3E" w:rsidRPr="000A4B24" w:rsidRDefault="00C00474" w:rsidP="000A4B24">
      <w:pPr>
        <w:rPr>
          <w:b/>
          <w:bCs/>
        </w:rPr>
      </w:pPr>
      <w:r w:rsidRPr="000A4B24">
        <w:rPr>
          <w:b/>
          <w:bCs/>
        </w:rPr>
        <w:tab/>
      </w:r>
    </w:p>
    <w:p w:rsidR="009345ED" w:rsidRPr="000A4B24" w:rsidRDefault="009345ED" w:rsidP="000A4B24">
      <w:pPr>
        <w:pStyle w:val="12"/>
        <w:ind w:firstLine="708"/>
      </w:pPr>
      <w:r w:rsidRPr="000A4B24">
        <w:rPr>
          <w:spacing w:val="-5"/>
          <w:lang w:eastAsia="en-US"/>
        </w:rPr>
        <w:t>Теплоснабжение муниципального образования город Апатиты с подведомственной территорией Мурманской области осуществляется це</w:t>
      </w:r>
      <w:r w:rsidR="00D605F6" w:rsidRPr="000A4B24">
        <w:rPr>
          <w:spacing w:val="-5"/>
          <w:lang w:eastAsia="en-US"/>
        </w:rPr>
        <w:t>нтрализованно от Апатитской ТЭЦ.</w:t>
      </w:r>
    </w:p>
    <w:p w:rsidR="00D74060" w:rsidRPr="000A4B24" w:rsidRDefault="00D74060" w:rsidP="000A4B24">
      <w:pPr>
        <w:pStyle w:val="12"/>
        <w:ind w:firstLine="708"/>
      </w:pPr>
      <w:r w:rsidRPr="000A4B24">
        <w:t>Теплоснабжени</w:t>
      </w:r>
      <w:r w:rsidR="007234DA" w:rsidRPr="000A4B24">
        <w:t>е г. Апатиты осуществляется по четы</w:t>
      </w:r>
      <w:r w:rsidRPr="000A4B24">
        <w:t>рем тепловым магистралям. Также к системе теплоснабжения Апатитско</w:t>
      </w:r>
      <w:r w:rsidR="003831A5" w:rsidRPr="000A4B24">
        <w:t>й ТЭЦ подключены потребители г. </w:t>
      </w:r>
      <w:r w:rsidRPr="000A4B24">
        <w:t>Ки</w:t>
      </w:r>
      <w:r w:rsidR="003831A5" w:rsidRPr="000A4B24">
        <w:t>ровск,</w:t>
      </w:r>
      <w:r w:rsidRPr="000A4B24">
        <w:t xml:space="preserve"> расположенного</w:t>
      </w:r>
      <w:r w:rsidR="007234DA" w:rsidRPr="000A4B24">
        <w:t xml:space="preserve"> примерно</w:t>
      </w:r>
      <w:r w:rsidR="003831A5" w:rsidRPr="000A4B24">
        <w:t xml:space="preserve"> в</w:t>
      </w:r>
      <w:r w:rsidRPr="000A4B24">
        <w:t xml:space="preserve"> 10 км</w:t>
      </w:r>
      <w:r w:rsidR="003831A5" w:rsidRPr="000A4B24">
        <w:t xml:space="preserve"> от г. Апатиты</w:t>
      </w:r>
      <w:r w:rsidRPr="000A4B24">
        <w:t>.</w:t>
      </w:r>
    </w:p>
    <w:p w:rsidR="00C71651" w:rsidRPr="000A4B24" w:rsidRDefault="00C71651" w:rsidP="000A4B24">
      <w:pPr>
        <w:pStyle w:val="12"/>
      </w:pPr>
      <w:r w:rsidRPr="000A4B24">
        <w:t>Все объекты нового строительства, которые планируется подключить к системе централизованного теплоснабжения, расположены в зоне действия системы централизованного теплоснабжения, к ним относятся:</w:t>
      </w:r>
    </w:p>
    <w:p w:rsidR="00C71651" w:rsidRPr="000A4B24" w:rsidRDefault="00C71651" w:rsidP="000A4B24">
      <w:pPr>
        <w:pStyle w:val="ae"/>
        <w:numPr>
          <w:ilvl w:val="0"/>
          <w:numId w:val="20"/>
        </w:numPr>
        <w:jc w:val="both"/>
      </w:pPr>
      <w:r w:rsidRPr="000A4B24">
        <w:t>Среднеэтажная и малоэтажная многоквартирная (2-4-х этажная) застройка</w:t>
      </w:r>
    </w:p>
    <w:p w:rsidR="00C71651" w:rsidRPr="000A4B24" w:rsidRDefault="00C71651" w:rsidP="000A4B24">
      <w:pPr>
        <w:pStyle w:val="ae"/>
        <w:numPr>
          <w:ilvl w:val="0"/>
          <w:numId w:val="20"/>
        </w:numPr>
        <w:jc w:val="both"/>
      </w:pPr>
      <w:r w:rsidRPr="000A4B24">
        <w:t>Многоэтажная многоквартирная (5 этажей и более) застройка</w:t>
      </w:r>
    </w:p>
    <w:p w:rsidR="00C71651" w:rsidRPr="000A4B24" w:rsidRDefault="00C71651" w:rsidP="000A4B24">
      <w:pPr>
        <w:pStyle w:val="ae"/>
        <w:numPr>
          <w:ilvl w:val="0"/>
          <w:numId w:val="20"/>
        </w:numPr>
        <w:jc w:val="both"/>
      </w:pPr>
      <w:r w:rsidRPr="000A4B24">
        <w:t>Малоэтажная застройка (до 4 этажей) п. Тик-Губа</w:t>
      </w:r>
    </w:p>
    <w:p w:rsidR="00C71651" w:rsidRPr="000A4B24" w:rsidRDefault="00C71651" w:rsidP="000A4B24">
      <w:pPr>
        <w:pStyle w:val="ae"/>
        <w:numPr>
          <w:ilvl w:val="0"/>
          <w:numId w:val="20"/>
        </w:numPr>
        <w:jc w:val="both"/>
      </w:pPr>
      <w:r w:rsidRPr="000A4B24">
        <w:rPr>
          <w:bCs/>
          <w:sz w:val="23"/>
          <w:szCs w:val="23"/>
        </w:rPr>
        <w:t xml:space="preserve">Спортивно-рекреационный комплекс на горе </w:t>
      </w:r>
      <w:proofErr w:type="gramStart"/>
      <w:r w:rsidRPr="000A4B24">
        <w:rPr>
          <w:bCs/>
          <w:sz w:val="23"/>
          <w:szCs w:val="23"/>
        </w:rPr>
        <w:t>Воробьиная</w:t>
      </w:r>
      <w:proofErr w:type="gramEnd"/>
      <w:r w:rsidRPr="000A4B24">
        <w:rPr>
          <w:bCs/>
          <w:sz w:val="23"/>
          <w:szCs w:val="23"/>
        </w:rPr>
        <w:t xml:space="preserve"> в г. Апатиты</w:t>
      </w:r>
    </w:p>
    <w:p w:rsidR="00C71651" w:rsidRPr="000A4B24" w:rsidRDefault="00C71651" w:rsidP="000A4B24">
      <w:pPr>
        <w:pStyle w:val="ae"/>
        <w:numPr>
          <w:ilvl w:val="0"/>
          <w:numId w:val="20"/>
        </w:numPr>
        <w:jc w:val="both"/>
        <w:rPr>
          <w:bCs/>
          <w:sz w:val="23"/>
          <w:szCs w:val="23"/>
        </w:rPr>
      </w:pPr>
      <w:r w:rsidRPr="000A4B24">
        <w:rPr>
          <w:bCs/>
          <w:sz w:val="23"/>
          <w:szCs w:val="23"/>
        </w:rPr>
        <w:t>Многоквартирный жилой дом (ул. Зиновьева, д.20)</w:t>
      </w:r>
    </w:p>
    <w:p w:rsidR="00C71651" w:rsidRPr="000A4B24" w:rsidRDefault="00C71651" w:rsidP="000A4B24">
      <w:pPr>
        <w:pStyle w:val="ae"/>
        <w:numPr>
          <w:ilvl w:val="0"/>
          <w:numId w:val="20"/>
        </w:numPr>
        <w:jc w:val="both"/>
        <w:rPr>
          <w:b/>
          <w:bCs/>
          <w:sz w:val="23"/>
          <w:szCs w:val="23"/>
        </w:rPr>
      </w:pPr>
      <w:r w:rsidRPr="000A4B24">
        <w:t>Спортивный центр в восточной части г. Апатиты</w:t>
      </w:r>
    </w:p>
    <w:p w:rsidR="00C71651" w:rsidRPr="000A4B24" w:rsidRDefault="00C71651" w:rsidP="000A4B24">
      <w:pPr>
        <w:pStyle w:val="ae"/>
        <w:numPr>
          <w:ilvl w:val="0"/>
          <w:numId w:val="20"/>
        </w:numPr>
        <w:jc w:val="both"/>
        <w:rPr>
          <w:b/>
          <w:bCs/>
          <w:sz w:val="23"/>
          <w:szCs w:val="23"/>
        </w:rPr>
      </w:pPr>
      <w:r w:rsidRPr="000A4B24">
        <w:rPr>
          <w:lang w:eastAsia="ar-SA"/>
        </w:rPr>
        <w:t>Спортивный центр с бассейном в междуречье Белой и Жемчужной рядом с ДЮСШ</w:t>
      </w:r>
      <w:r w:rsidR="00153FC9">
        <w:rPr>
          <w:lang w:eastAsia="ar-SA"/>
        </w:rPr>
        <w:t>.</w:t>
      </w:r>
    </w:p>
    <w:p w:rsidR="00C71651" w:rsidRPr="000A4B24" w:rsidRDefault="00C71651" w:rsidP="000A4B24">
      <w:pPr>
        <w:ind w:firstLine="708"/>
        <w:rPr>
          <w:strike/>
        </w:rPr>
      </w:pPr>
    </w:p>
    <w:p w:rsidR="00D74060" w:rsidRPr="000A4B24" w:rsidRDefault="00D74060" w:rsidP="000A4B24"/>
    <w:p w:rsidR="00A41C3E" w:rsidRPr="000A4B24" w:rsidRDefault="00736D85" w:rsidP="000A4B24">
      <w:r w:rsidRPr="000A4B24">
        <w:rPr>
          <w:b/>
          <w:bCs/>
        </w:rPr>
        <w:t>2.3</w:t>
      </w:r>
      <w:r w:rsidR="00376D6D" w:rsidRPr="000A4B24">
        <w:rPr>
          <w:b/>
          <w:bCs/>
        </w:rPr>
        <w:t xml:space="preserve"> О</w:t>
      </w:r>
      <w:r w:rsidR="00A41C3E" w:rsidRPr="000A4B24">
        <w:rPr>
          <w:b/>
          <w:bCs/>
        </w:rPr>
        <w:t>писание существующих и перспективных зон действия индивидуальных источников тепловой энергии</w:t>
      </w:r>
    </w:p>
    <w:p w:rsidR="00C71651" w:rsidRPr="000A4B24" w:rsidRDefault="00C71651" w:rsidP="000A4B24">
      <w:pPr>
        <w:ind w:firstLine="708"/>
        <w:jc w:val="both"/>
      </w:pPr>
      <w:proofErr w:type="gramStart"/>
      <w:r w:rsidRPr="000A4B24">
        <w:t>Децентрализованное</w:t>
      </w:r>
      <w:proofErr w:type="gramEnd"/>
      <w:r w:rsidRPr="000A4B24">
        <w:t xml:space="preserve"> теплоснабжения планируется на территории 7 </w:t>
      </w:r>
      <w:proofErr w:type="spellStart"/>
      <w:r w:rsidRPr="000A4B24">
        <w:t>мкр</w:t>
      </w:r>
      <w:proofErr w:type="spellEnd"/>
      <w:r w:rsidRPr="000A4B24">
        <w:t xml:space="preserve">. г. Апатиты, а также в районе ж. д. станции Хибины. </w:t>
      </w:r>
    </w:p>
    <w:p w:rsidR="00C71651" w:rsidRPr="000A4B24" w:rsidRDefault="00C71651" w:rsidP="000A4B24">
      <w:pPr>
        <w:ind w:firstLine="708"/>
        <w:jc w:val="both"/>
      </w:pPr>
      <w:r w:rsidRPr="000A4B24">
        <w:t>Из объектов нового строительства в зону децентрализованного теплоснабжения входят:</w:t>
      </w:r>
    </w:p>
    <w:p w:rsidR="00C71651" w:rsidRPr="000A4B24" w:rsidRDefault="00C71651" w:rsidP="000A4B24">
      <w:pPr>
        <w:numPr>
          <w:ilvl w:val="0"/>
          <w:numId w:val="21"/>
        </w:numPr>
        <w:contextualSpacing/>
        <w:jc w:val="both"/>
        <w:rPr>
          <w:b/>
          <w:bCs/>
          <w:sz w:val="23"/>
          <w:szCs w:val="23"/>
        </w:rPr>
      </w:pPr>
      <w:r w:rsidRPr="000A4B24">
        <w:t xml:space="preserve">Жилая застройка в районе 7-го микрорайона г. Апатиты </w:t>
      </w:r>
    </w:p>
    <w:p w:rsidR="00C71651" w:rsidRPr="000A4B24" w:rsidRDefault="00C71651" w:rsidP="000A4B24">
      <w:pPr>
        <w:numPr>
          <w:ilvl w:val="0"/>
          <w:numId w:val="21"/>
        </w:numPr>
        <w:contextualSpacing/>
        <w:jc w:val="both"/>
      </w:pPr>
      <w:r w:rsidRPr="000A4B24">
        <w:t>Детский сад в 7 микрорайоне г. Апатиты</w:t>
      </w:r>
    </w:p>
    <w:p w:rsidR="00C71651" w:rsidRPr="000A4B24" w:rsidRDefault="00C71651" w:rsidP="000A4B24">
      <w:pPr>
        <w:numPr>
          <w:ilvl w:val="0"/>
          <w:numId w:val="21"/>
        </w:numPr>
        <w:contextualSpacing/>
        <w:jc w:val="both"/>
      </w:pPr>
      <w:r w:rsidRPr="000A4B24">
        <w:t>Магазин в  7 микрорайоне г. Апатиты</w:t>
      </w:r>
    </w:p>
    <w:p w:rsidR="00C71651" w:rsidRPr="000A4B24" w:rsidRDefault="00C71651" w:rsidP="000A4B24">
      <w:pPr>
        <w:numPr>
          <w:ilvl w:val="0"/>
          <w:numId w:val="21"/>
        </w:numPr>
        <w:contextualSpacing/>
        <w:jc w:val="both"/>
      </w:pPr>
      <w:r w:rsidRPr="000A4B24">
        <w:t>Малоэтажная блокированная застройка (</w:t>
      </w:r>
      <w:proofErr w:type="spellStart"/>
      <w:r w:rsidRPr="000A4B24">
        <w:t>таун-хаусы</w:t>
      </w:r>
      <w:proofErr w:type="spellEnd"/>
      <w:r w:rsidRPr="000A4B24">
        <w:t xml:space="preserve">)  </w:t>
      </w:r>
    </w:p>
    <w:p w:rsidR="00C71651" w:rsidRPr="000A4B24" w:rsidRDefault="00C71651" w:rsidP="000A4B24">
      <w:pPr>
        <w:numPr>
          <w:ilvl w:val="0"/>
          <w:numId w:val="21"/>
        </w:numPr>
        <w:contextualSpacing/>
        <w:jc w:val="both"/>
      </w:pPr>
      <w:proofErr w:type="gramStart"/>
      <w:r w:rsidRPr="000A4B24">
        <w:t>Замена дачных строений на жилье для постоянного проживания (н.п.</w:t>
      </w:r>
      <w:proofErr w:type="gramEnd"/>
      <w:r w:rsidRPr="000A4B24">
        <w:t xml:space="preserve"> </w:t>
      </w:r>
      <w:proofErr w:type="gramStart"/>
      <w:r w:rsidRPr="000A4B24">
        <w:t>Тик-Губа, ж. д. станция Хибины)</w:t>
      </w:r>
      <w:proofErr w:type="gramEnd"/>
    </w:p>
    <w:p w:rsidR="003D5D59" w:rsidRPr="000A4B24" w:rsidRDefault="003D5D59" w:rsidP="000A4B24"/>
    <w:p w:rsidR="003831A5" w:rsidRPr="000A4B24" w:rsidRDefault="00736D85" w:rsidP="000A4B24">
      <w:pPr>
        <w:rPr>
          <w:b/>
          <w:bCs/>
        </w:rPr>
      </w:pPr>
      <w:r w:rsidRPr="000A4B24">
        <w:rPr>
          <w:b/>
          <w:bCs/>
        </w:rPr>
        <w:t>2.4</w:t>
      </w:r>
      <w:r w:rsidR="00376D6D" w:rsidRPr="000A4B24">
        <w:rPr>
          <w:b/>
          <w:bCs/>
        </w:rPr>
        <w:t xml:space="preserve"> П</w:t>
      </w:r>
      <w:r w:rsidR="00A41C3E" w:rsidRPr="000A4B24">
        <w:rPr>
          <w:b/>
          <w:bCs/>
        </w:rPr>
        <w:t>ерспективные балансы тепловой мощности и тепловой нагрузки в перспективных зонах действия источников тепловой энергии</w:t>
      </w:r>
    </w:p>
    <w:p w:rsidR="00F22CB8" w:rsidRPr="000A4B24" w:rsidRDefault="00F22CB8" w:rsidP="000A4B24">
      <w:r w:rsidRPr="000A4B24">
        <w:tab/>
      </w:r>
    </w:p>
    <w:p w:rsidR="00F22CB8" w:rsidRPr="000A4B24" w:rsidRDefault="00F22CB8" w:rsidP="000A4B24">
      <w:pPr>
        <w:ind w:firstLine="708"/>
        <w:jc w:val="both"/>
      </w:pPr>
      <w:r w:rsidRPr="000A4B24">
        <w:t xml:space="preserve">Объемы потребления тепловой энергии (мощности) определены исходя из договорных нагрузок </w:t>
      </w:r>
      <w:r w:rsidR="00426475" w:rsidRPr="000A4B24">
        <w:t>на теплоснабжение</w:t>
      </w:r>
      <w:r w:rsidRPr="000A4B24">
        <w:t xml:space="preserve"> потребителей муниципального образования г. Ап</w:t>
      </w:r>
      <w:r w:rsidR="00363381">
        <w:t>атиты по состоянию на 01.01.2019</w:t>
      </w:r>
      <w:r w:rsidRPr="000A4B24">
        <w:t xml:space="preserve"> г. Удельный показатель теплопотребления для объектов нового строительства принят по укрупненным показателям тепловых нагрузок.</w:t>
      </w:r>
    </w:p>
    <w:p w:rsidR="00F22CB8" w:rsidRPr="000A4B24" w:rsidRDefault="00F22CB8" w:rsidP="000A4B24">
      <w:pPr>
        <w:jc w:val="both"/>
      </w:pPr>
      <w:r w:rsidRPr="000A4B24">
        <w:tab/>
      </w:r>
      <w:proofErr w:type="gramStart"/>
      <w:r w:rsidRPr="000A4B24">
        <w:rPr>
          <w:rFonts w:eastAsia="Calibri"/>
          <w:lang w:eastAsia="en-US"/>
        </w:rPr>
        <w:t>Для нового строительства, с учетом повышения теплозащитных свойств ограждающих конструкций и энергосберегающих технологий допускается применять укрупненные удельные расходы тепла на отопление жилых зданий</w:t>
      </w:r>
      <w:r w:rsidR="003922B0" w:rsidRPr="000A4B24">
        <w:rPr>
          <w:rFonts w:eastAsia="Calibri"/>
          <w:lang w:eastAsia="en-US"/>
        </w:rPr>
        <w:t xml:space="preserve"> и общественных зданий</w:t>
      </w:r>
      <w:r w:rsidRPr="000A4B24">
        <w:rPr>
          <w:rFonts w:eastAsia="Calibri"/>
          <w:lang w:eastAsia="en-US"/>
        </w:rPr>
        <w:t xml:space="preserve"> в соответствии с данными, приведёнными </w:t>
      </w:r>
      <w:r w:rsidR="003922B0" w:rsidRPr="000A4B24">
        <w:rPr>
          <w:rFonts w:eastAsia="Calibri"/>
          <w:lang w:eastAsia="en-US"/>
        </w:rPr>
        <w:t>в таблице 2.4</w:t>
      </w:r>
      <w:r w:rsidRPr="000A4B24">
        <w:rPr>
          <w:rFonts w:eastAsia="Calibri"/>
          <w:lang w:eastAsia="en-US"/>
        </w:rPr>
        <w:t xml:space="preserve">.1  </w:t>
      </w:r>
      <w:r w:rsidRPr="000A4B24">
        <w:t>с учетом положений Постановления Правительства РФ от 06.05.2011 №354 «О предоставлении коммунальных услуг собственникам и пользователям помещений в многоквартирных д</w:t>
      </w:r>
      <w:r w:rsidR="007053E6" w:rsidRPr="000A4B24">
        <w:t>омах и жилых домов» (вместе с «П</w:t>
      </w:r>
      <w:r w:rsidRPr="000A4B24">
        <w:t>равилами</w:t>
      </w:r>
      <w:proofErr w:type="gramEnd"/>
      <w:r w:rsidRPr="000A4B24">
        <w:t xml:space="preserve"> предоставления коммунальных услуг собственникам и пользователям помещений в многоквартирных домах и жилых домов») </w:t>
      </w:r>
      <w:r w:rsidRPr="000A4B24">
        <w:rPr>
          <w:rFonts w:eastAsia="Calibri"/>
          <w:lang w:eastAsia="en-US"/>
        </w:rPr>
        <w:t xml:space="preserve">при расчетной температуре </w:t>
      </w:r>
      <w:r w:rsidRPr="000A4B24">
        <w:t>наружного воздуха минус 30 °С.</w:t>
      </w:r>
    </w:p>
    <w:p w:rsidR="00AE4718" w:rsidRPr="000A4B24" w:rsidRDefault="00AE4718" w:rsidP="000A4B24">
      <w:pPr>
        <w:ind w:firstLine="708"/>
      </w:pPr>
    </w:p>
    <w:p w:rsidR="00AE4718" w:rsidRPr="000A4B24" w:rsidRDefault="00AE4718" w:rsidP="000A4B24">
      <w:pPr>
        <w:ind w:firstLine="708"/>
      </w:pPr>
    </w:p>
    <w:p w:rsidR="00AA1C06" w:rsidRPr="000A4B24" w:rsidRDefault="00AA1C06" w:rsidP="000A4B24">
      <w:pPr>
        <w:ind w:firstLine="708"/>
      </w:pPr>
    </w:p>
    <w:p w:rsidR="00AA1C06" w:rsidRPr="000A4B24" w:rsidRDefault="00AA1C06" w:rsidP="000A4B24">
      <w:pPr>
        <w:ind w:firstLine="708"/>
      </w:pPr>
    </w:p>
    <w:p w:rsidR="00AA1C06" w:rsidRPr="000A4B24" w:rsidRDefault="00AA1C06" w:rsidP="000A4B24">
      <w:pPr>
        <w:ind w:firstLine="708"/>
      </w:pPr>
    </w:p>
    <w:p w:rsidR="00F22CB8" w:rsidRPr="000A4B24" w:rsidRDefault="00F22CB8" w:rsidP="000A4B24">
      <w:pPr>
        <w:ind w:firstLine="708"/>
      </w:pPr>
      <w:r w:rsidRPr="000A4B24">
        <w:t>Таблица 2.4.1 Объемы потребления тепловой энергии (мощности), теплоносителя и приросты потребления тепловой энергии (мощности), теплоносителя</w:t>
      </w:r>
      <w:r w:rsidR="008B7FDE" w:rsidRPr="000A4B24">
        <w:t>.</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78"/>
        <w:gridCol w:w="3969"/>
        <w:gridCol w:w="4848"/>
      </w:tblGrid>
      <w:tr w:rsidR="00F22CB8" w:rsidRPr="000A4B24" w:rsidTr="003F2CFC">
        <w:trPr>
          <w:trHeight w:val="284"/>
          <w:tblHeader/>
          <w:jc w:val="center"/>
        </w:trPr>
        <w:tc>
          <w:tcPr>
            <w:tcW w:w="453" w:type="pct"/>
            <w:tcBorders>
              <w:top w:val="single" w:sz="4" w:space="0" w:color="auto"/>
              <w:left w:val="single" w:sz="4" w:space="0" w:color="auto"/>
              <w:bottom w:val="single" w:sz="6" w:space="0" w:color="auto"/>
              <w:right w:val="single" w:sz="4" w:space="0" w:color="auto"/>
            </w:tcBorders>
          </w:tcPr>
          <w:p w:rsidR="00F22CB8" w:rsidRPr="000A4B24" w:rsidRDefault="00F22CB8" w:rsidP="000A4B24">
            <w:pPr>
              <w:jc w:val="center"/>
              <w:rPr>
                <w:rFonts w:eastAsia="Calibri"/>
                <w:b/>
                <w:lang w:eastAsia="en-US"/>
              </w:rPr>
            </w:pPr>
            <w:r w:rsidRPr="000A4B24">
              <w:rPr>
                <w:rFonts w:eastAsia="Calibri"/>
                <w:b/>
                <w:lang w:eastAsia="en-US"/>
              </w:rPr>
              <w:t>№</w:t>
            </w:r>
          </w:p>
        </w:tc>
        <w:tc>
          <w:tcPr>
            <w:tcW w:w="2047" w:type="pct"/>
            <w:tcBorders>
              <w:top w:val="single" w:sz="4" w:space="0" w:color="auto"/>
              <w:left w:val="single" w:sz="4" w:space="0" w:color="auto"/>
              <w:bottom w:val="single" w:sz="6" w:space="0" w:color="auto"/>
              <w:right w:val="single" w:sz="4" w:space="0" w:color="auto"/>
            </w:tcBorders>
            <w:shd w:val="clear" w:color="auto" w:fill="auto"/>
            <w:vAlign w:val="center"/>
          </w:tcPr>
          <w:p w:rsidR="00F22CB8" w:rsidRPr="000A4B24" w:rsidRDefault="00F22CB8" w:rsidP="000A4B24">
            <w:pPr>
              <w:jc w:val="center"/>
              <w:rPr>
                <w:rFonts w:eastAsia="Calibri"/>
                <w:b/>
                <w:lang w:eastAsia="en-US"/>
              </w:rPr>
            </w:pPr>
            <w:r w:rsidRPr="000A4B24">
              <w:rPr>
                <w:rFonts w:eastAsia="Calibri"/>
                <w:b/>
                <w:lang w:eastAsia="en-US"/>
              </w:rPr>
              <w:t>Этажность зданий</w:t>
            </w:r>
          </w:p>
        </w:tc>
        <w:tc>
          <w:tcPr>
            <w:tcW w:w="2500" w:type="pct"/>
            <w:tcBorders>
              <w:top w:val="single" w:sz="4" w:space="0" w:color="auto"/>
              <w:left w:val="single" w:sz="4" w:space="0" w:color="auto"/>
              <w:bottom w:val="single" w:sz="6" w:space="0" w:color="auto"/>
              <w:right w:val="single" w:sz="4" w:space="0" w:color="auto"/>
            </w:tcBorders>
            <w:shd w:val="clear" w:color="auto" w:fill="auto"/>
            <w:vAlign w:val="center"/>
          </w:tcPr>
          <w:p w:rsidR="00F22CB8" w:rsidRPr="000A4B24" w:rsidRDefault="00F22CB8" w:rsidP="000A4B24">
            <w:pPr>
              <w:jc w:val="center"/>
              <w:rPr>
                <w:rFonts w:eastAsia="Calibri"/>
                <w:b/>
                <w:lang w:eastAsia="en-US"/>
              </w:rPr>
            </w:pPr>
            <w:r w:rsidRPr="000A4B24">
              <w:rPr>
                <w:rFonts w:eastAsia="Calibri"/>
                <w:b/>
                <w:i/>
                <w:iCs/>
                <w:lang w:val="en-US" w:eastAsia="en-US"/>
              </w:rPr>
              <w:t>q</w:t>
            </w:r>
            <w:r w:rsidRPr="000A4B24">
              <w:rPr>
                <w:rFonts w:eastAsia="Calibri"/>
                <w:b/>
                <w:i/>
                <w:iCs/>
                <w:vertAlign w:val="subscript"/>
                <w:lang w:eastAsia="en-US"/>
              </w:rPr>
              <w:t>0</w:t>
            </w:r>
            <w:r w:rsidRPr="000A4B24">
              <w:rPr>
                <w:rFonts w:eastAsia="Calibri"/>
                <w:b/>
                <w:lang w:eastAsia="en-US"/>
              </w:rPr>
              <w:t xml:space="preserve">, ккал/ч на </w:t>
            </w:r>
            <w:smartTag w:uri="urn:schemas-microsoft-com:office:smarttags" w:element="metricconverter">
              <w:smartTagPr>
                <w:attr w:name="ProductID" w:val="1 м2"/>
              </w:smartTagPr>
              <w:r w:rsidRPr="000A4B24">
                <w:rPr>
                  <w:rFonts w:eastAsia="Calibri"/>
                  <w:b/>
                  <w:lang w:eastAsia="en-US"/>
                </w:rPr>
                <w:t>1 м</w:t>
              </w:r>
              <w:r w:rsidRPr="000A4B24">
                <w:rPr>
                  <w:rFonts w:eastAsia="Calibri"/>
                  <w:b/>
                  <w:vertAlign w:val="superscript"/>
                  <w:lang w:eastAsia="en-US"/>
                </w:rPr>
                <w:t>2</w:t>
              </w:r>
            </w:smartTag>
            <w:r w:rsidRPr="000A4B24">
              <w:rPr>
                <w:rFonts w:eastAsia="Calibri"/>
                <w:b/>
                <w:lang w:eastAsia="en-US"/>
              </w:rPr>
              <w:t xml:space="preserve"> общей площади</w:t>
            </w:r>
          </w:p>
        </w:tc>
      </w:tr>
      <w:tr w:rsidR="00F22CB8" w:rsidRPr="000A4B24" w:rsidTr="003F2CFC">
        <w:trPr>
          <w:trHeight w:val="284"/>
          <w:jc w:val="center"/>
        </w:trPr>
        <w:tc>
          <w:tcPr>
            <w:tcW w:w="453" w:type="pct"/>
            <w:tcBorders>
              <w:top w:val="single" w:sz="6" w:space="0" w:color="auto"/>
              <w:left w:val="single" w:sz="4" w:space="0" w:color="auto"/>
              <w:bottom w:val="single" w:sz="6" w:space="0" w:color="auto"/>
              <w:right w:val="single" w:sz="4" w:space="0" w:color="auto"/>
            </w:tcBorders>
          </w:tcPr>
          <w:p w:rsidR="00F22CB8" w:rsidRPr="000A4B24" w:rsidRDefault="00F22CB8" w:rsidP="000A4B24">
            <w:pPr>
              <w:jc w:val="center"/>
              <w:rPr>
                <w:rFonts w:eastAsia="Calibri"/>
                <w:lang w:eastAsia="en-US"/>
              </w:rPr>
            </w:pPr>
            <w:r w:rsidRPr="000A4B24">
              <w:rPr>
                <w:rFonts w:eastAsia="Calibri"/>
                <w:lang w:eastAsia="en-US"/>
              </w:rPr>
              <w:t>1</w:t>
            </w:r>
          </w:p>
        </w:tc>
        <w:tc>
          <w:tcPr>
            <w:tcW w:w="2047" w:type="pct"/>
            <w:tcBorders>
              <w:top w:val="single" w:sz="6" w:space="0" w:color="auto"/>
              <w:left w:val="single" w:sz="4" w:space="0" w:color="auto"/>
              <w:bottom w:val="single" w:sz="6" w:space="0" w:color="auto"/>
              <w:right w:val="single" w:sz="4" w:space="0" w:color="auto"/>
            </w:tcBorders>
            <w:shd w:val="clear" w:color="auto" w:fill="auto"/>
          </w:tcPr>
          <w:p w:rsidR="00F22CB8" w:rsidRPr="000A4B24" w:rsidRDefault="00F22CB8" w:rsidP="000A4B24">
            <w:pPr>
              <w:jc w:val="center"/>
              <w:rPr>
                <w:rFonts w:eastAsia="Calibri"/>
                <w:lang w:eastAsia="en-US"/>
              </w:rPr>
            </w:pPr>
            <w:r w:rsidRPr="000A4B24">
              <w:rPr>
                <w:rFonts w:eastAsia="Calibri"/>
                <w:lang w:eastAsia="en-US"/>
              </w:rPr>
              <w:t>1-2 этажа</w:t>
            </w:r>
          </w:p>
        </w:tc>
        <w:tc>
          <w:tcPr>
            <w:tcW w:w="2500" w:type="pct"/>
            <w:tcBorders>
              <w:top w:val="single" w:sz="6" w:space="0" w:color="auto"/>
              <w:left w:val="single" w:sz="4" w:space="0" w:color="auto"/>
              <w:bottom w:val="single" w:sz="6" w:space="0" w:color="auto"/>
              <w:right w:val="single" w:sz="4" w:space="0" w:color="auto"/>
            </w:tcBorders>
            <w:shd w:val="clear" w:color="auto" w:fill="auto"/>
            <w:vAlign w:val="center"/>
          </w:tcPr>
          <w:p w:rsidR="00F22CB8" w:rsidRPr="000A4B24" w:rsidRDefault="00F22CB8" w:rsidP="000A4B24">
            <w:pPr>
              <w:jc w:val="center"/>
              <w:rPr>
                <w:rFonts w:eastAsia="Calibri"/>
                <w:lang w:eastAsia="en-US"/>
              </w:rPr>
            </w:pPr>
            <w:r w:rsidRPr="000A4B24">
              <w:rPr>
                <w:rFonts w:eastAsia="Calibri"/>
                <w:lang w:eastAsia="en-US"/>
              </w:rPr>
              <w:t>168</w:t>
            </w:r>
          </w:p>
        </w:tc>
      </w:tr>
      <w:tr w:rsidR="00F22CB8" w:rsidRPr="000A4B24" w:rsidTr="003F2CFC">
        <w:trPr>
          <w:trHeight w:val="65"/>
          <w:jc w:val="center"/>
        </w:trPr>
        <w:tc>
          <w:tcPr>
            <w:tcW w:w="453" w:type="pct"/>
            <w:tcBorders>
              <w:top w:val="single" w:sz="6" w:space="0" w:color="auto"/>
              <w:left w:val="single" w:sz="4" w:space="0" w:color="auto"/>
              <w:bottom w:val="single" w:sz="6" w:space="0" w:color="auto"/>
              <w:right w:val="single" w:sz="4" w:space="0" w:color="auto"/>
            </w:tcBorders>
          </w:tcPr>
          <w:p w:rsidR="00F22CB8" w:rsidRPr="000A4B24" w:rsidRDefault="00F22CB8" w:rsidP="000A4B24">
            <w:pPr>
              <w:jc w:val="center"/>
              <w:rPr>
                <w:rFonts w:eastAsia="Calibri"/>
                <w:lang w:eastAsia="en-US"/>
              </w:rPr>
            </w:pPr>
            <w:r w:rsidRPr="000A4B24">
              <w:rPr>
                <w:rFonts w:eastAsia="Calibri"/>
                <w:lang w:eastAsia="en-US"/>
              </w:rPr>
              <w:t>2</w:t>
            </w:r>
          </w:p>
        </w:tc>
        <w:tc>
          <w:tcPr>
            <w:tcW w:w="2047" w:type="pct"/>
            <w:tcBorders>
              <w:top w:val="single" w:sz="6" w:space="0" w:color="auto"/>
              <w:left w:val="single" w:sz="4" w:space="0" w:color="auto"/>
              <w:bottom w:val="single" w:sz="6" w:space="0" w:color="auto"/>
              <w:right w:val="single" w:sz="4" w:space="0" w:color="auto"/>
            </w:tcBorders>
            <w:shd w:val="clear" w:color="auto" w:fill="auto"/>
          </w:tcPr>
          <w:p w:rsidR="00F22CB8" w:rsidRPr="000A4B24" w:rsidRDefault="00F22CB8" w:rsidP="000A4B24">
            <w:pPr>
              <w:jc w:val="center"/>
              <w:rPr>
                <w:rFonts w:eastAsia="Calibri"/>
                <w:lang w:eastAsia="en-US"/>
              </w:rPr>
            </w:pPr>
            <w:r w:rsidRPr="000A4B24">
              <w:rPr>
                <w:rFonts w:eastAsia="Calibri"/>
                <w:lang w:eastAsia="en-US"/>
              </w:rPr>
              <w:t>3-4 этажа</w:t>
            </w:r>
          </w:p>
        </w:tc>
        <w:tc>
          <w:tcPr>
            <w:tcW w:w="2500" w:type="pct"/>
            <w:tcBorders>
              <w:top w:val="single" w:sz="6" w:space="0" w:color="auto"/>
              <w:left w:val="single" w:sz="4" w:space="0" w:color="auto"/>
              <w:bottom w:val="single" w:sz="6" w:space="0" w:color="auto"/>
              <w:right w:val="single" w:sz="4" w:space="0" w:color="auto"/>
            </w:tcBorders>
            <w:shd w:val="clear" w:color="auto" w:fill="auto"/>
            <w:vAlign w:val="center"/>
          </w:tcPr>
          <w:p w:rsidR="00F22CB8" w:rsidRPr="000A4B24" w:rsidRDefault="00F22CB8" w:rsidP="000A4B24">
            <w:pPr>
              <w:jc w:val="center"/>
              <w:rPr>
                <w:rFonts w:eastAsia="Calibri"/>
                <w:lang w:eastAsia="en-US"/>
              </w:rPr>
            </w:pPr>
            <w:r w:rsidRPr="000A4B24">
              <w:rPr>
                <w:rFonts w:eastAsia="Calibri"/>
                <w:lang w:eastAsia="en-US"/>
              </w:rPr>
              <w:t>94</w:t>
            </w:r>
          </w:p>
        </w:tc>
      </w:tr>
      <w:tr w:rsidR="00F22CB8" w:rsidRPr="000A4B24" w:rsidTr="003F2CFC">
        <w:trPr>
          <w:trHeight w:val="284"/>
          <w:jc w:val="center"/>
        </w:trPr>
        <w:tc>
          <w:tcPr>
            <w:tcW w:w="453" w:type="pct"/>
            <w:tcBorders>
              <w:top w:val="single" w:sz="6" w:space="0" w:color="auto"/>
              <w:left w:val="single" w:sz="4" w:space="0" w:color="auto"/>
              <w:bottom w:val="single" w:sz="6" w:space="0" w:color="auto"/>
              <w:right w:val="single" w:sz="4" w:space="0" w:color="auto"/>
            </w:tcBorders>
          </w:tcPr>
          <w:p w:rsidR="00F22CB8" w:rsidRPr="000A4B24" w:rsidRDefault="00F22CB8" w:rsidP="000A4B24">
            <w:pPr>
              <w:jc w:val="center"/>
              <w:rPr>
                <w:rFonts w:eastAsia="Calibri"/>
                <w:lang w:eastAsia="en-US"/>
              </w:rPr>
            </w:pPr>
            <w:r w:rsidRPr="000A4B24">
              <w:rPr>
                <w:rFonts w:eastAsia="Calibri"/>
                <w:lang w:eastAsia="en-US"/>
              </w:rPr>
              <w:t>3</w:t>
            </w:r>
          </w:p>
        </w:tc>
        <w:tc>
          <w:tcPr>
            <w:tcW w:w="2047" w:type="pct"/>
            <w:tcBorders>
              <w:top w:val="single" w:sz="6" w:space="0" w:color="auto"/>
              <w:left w:val="single" w:sz="4" w:space="0" w:color="auto"/>
              <w:bottom w:val="single" w:sz="6" w:space="0" w:color="auto"/>
              <w:right w:val="single" w:sz="4" w:space="0" w:color="auto"/>
            </w:tcBorders>
            <w:shd w:val="clear" w:color="auto" w:fill="auto"/>
          </w:tcPr>
          <w:p w:rsidR="00F22CB8" w:rsidRPr="000A4B24" w:rsidRDefault="00F22CB8" w:rsidP="000A4B24">
            <w:pPr>
              <w:jc w:val="center"/>
              <w:rPr>
                <w:rFonts w:eastAsia="Calibri"/>
                <w:lang w:eastAsia="en-US"/>
              </w:rPr>
            </w:pPr>
            <w:r w:rsidRPr="000A4B24">
              <w:rPr>
                <w:rFonts w:eastAsia="Calibri"/>
                <w:lang w:eastAsia="en-US"/>
              </w:rPr>
              <w:t>свыше 5 этажей</w:t>
            </w:r>
          </w:p>
        </w:tc>
        <w:tc>
          <w:tcPr>
            <w:tcW w:w="2500" w:type="pct"/>
            <w:tcBorders>
              <w:top w:val="single" w:sz="6" w:space="0" w:color="auto"/>
              <w:left w:val="single" w:sz="4" w:space="0" w:color="auto"/>
              <w:bottom w:val="single" w:sz="6" w:space="0" w:color="auto"/>
              <w:right w:val="single" w:sz="4" w:space="0" w:color="auto"/>
            </w:tcBorders>
            <w:shd w:val="clear" w:color="auto" w:fill="auto"/>
            <w:vAlign w:val="center"/>
          </w:tcPr>
          <w:p w:rsidR="00F22CB8" w:rsidRPr="000A4B24" w:rsidRDefault="00F22CB8" w:rsidP="000A4B24">
            <w:pPr>
              <w:jc w:val="center"/>
              <w:rPr>
                <w:rFonts w:eastAsia="Calibri"/>
                <w:lang w:eastAsia="en-US"/>
              </w:rPr>
            </w:pPr>
            <w:r w:rsidRPr="000A4B24">
              <w:rPr>
                <w:rFonts w:eastAsia="Calibri"/>
                <w:lang w:eastAsia="en-US"/>
              </w:rPr>
              <w:t>80</w:t>
            </w:r>
          </w:p>
        </w:tc>
      </w:tr>
    </w:tbl>
    <w:p w:rsidR="00F22CB8" w:rsidRPr="000A4B24" w:rsidRDefault="00F22CB8" w:rsidP="000A4B24">
      <w:pPr>
        <w:rPr>
          <w:b/>
          <w:bCs/>
        </w:rPr>
      </w:pPr>
    </w:p>
    <w:p w:rsidR="00AE46C8" w:rsidRPr="000A4B24" w:rsidRDefault="00AE46C8" w:rsidP="000A4B24">
      <w:pPr>
        <w:ind w:firstLine="708"/>
        <w:jc w:val="both"/>
      </w:pPr>
      <w:r w:rsidRPr="000A4B24">
        <w:t>Планируется, что проведение реконструкции тепловых сетей позволит снизить тепловые потери. Дефицит тепловой мощности в зоне централизованного теплоснабжения г. Апатиты не ожидается ввиду значительной установленной мощности Апатитской ТЭЦ (590 Гкал/ч).</w:t>
      </w:r>
    </w:p>
    <w:p w:rsidR="00DC7C89" w:rsidRPr="000A4B24" w:rsidRDefault="00DC7C89" w:rsidP="000A4B24">
      <w:pPr>
        <w:ind w:firstLine="708"/>
        <w:jc w:val="both"/>
      </w:pPr>
      <w:r w:rsidRPr="000A4B24">
        <w:t xml:space="preserve">Тепловой баланс тепловой мощности и подключенной нагрузки Апатитской ТЭЦ филиала «Кольский» </w:t>
      </w:r>
      <w:r w:rsidR="00426475" w:rsidRPr="000A4B24">
        <w:t>ПАО</w:t>
      </w:r>
      <w:r w:rsidR="005F24CC" w:rsidRPr="000A4B24">
        <w:t xml:space="preserve"> «ТГК-1» </w:t>
      </w:r>
      <w:r w:rsidR="00363381">
        <w:t>на 01.01.2019</w:t>
      </w:r>
      <w:r w:rsidR="00AA1C06" w:rsidRPr="000A4B24">
        <w:t xml:space="preserve"> г. </w:t>
      </w:r>
      <w:r w:rsidRPr="000A4B24">
        <w:t>приведен в таблице 2.4.2.</w:t>
      </w:r>
    </w:p>
    <w:p w:rsidR="00DC7C89" w:rsidRPr="000A4B24" w:rsidRDefault="00DC7C89" w:rsidP="000A4B24">
      <w:pPr>
        <w:ind w:firstLine="708"/>
        <w:jc w:val="both"/>
      </w:pPr>
      <w:r w:rsidRPr="000A4B24">
        <w:t>Перспективные балансы тепловой мощности и тепловой нагрузки в перспективных зонах действия источников тепловой энергии</w:t>
      </w:r>
      <w:r w:rsidR="00426475" w:rsidRPr="000A4B24">
        <w:t xml:space="preserve"> </w:t>
      </w:r>
      <w:r w:rsidRPr="000A4B24">
        <w:t>приведены в таблице 2.4.3</w:t>
      </w:r>
    </w:p>
    <w:p w:rsidR="00DC7C89" w:rsidRPr="000A4B24" w:rsidRDefault="00DC7C89" w:rsidP="000A4B24">
      <w:pPr>
        <w:jc w:val="both"/>
        <w:rPr>
          <w:color w:val="FF0000"/>
        </w:rPr>
        <w:sectPr w:rsidR="00DC7C89" w:rsidRPr="000A4B24" w:rsidSect="00754508">
          <w:pgSz w:w="11907" w:h="16840" w:code="9"/>
          <w:pgMar w:top="964" w:right="1134" w:bottom="567" w:left="1134" w:header="284" w:footer="130" w:gutter="0"/>
          <w:cols w:space="708"/>
          <w:docGrid w:linePitch="360"/>
        </w:sectPr>
      </w:pPr>
    </w:p>
    <w:p w:rsidR="00DC7C89" w:rsidRDefault="00DC7C89" w:rsidP="000A4B24">
      <w:r w:rsidRPr="000A4B24">
        <w:lastRenderedPageBreak/>
        <w:t xml:space="preserve">Таблица 2.4.2 Тепловой баланс тепловой мощности и подключенной нагрузки Апатитской ТЭЦ филиала «Кольский» </w:t>
      </w:r>
      <w:r w:rsidR="00426475" w:rsidRPr="000A4B24">
        <w:t>ПАО</w:t>
      </w:r>
      <w:r w:rsidR="005F24CC" w:rsidRPr="000A4B24">
        <w:t xml:space="preserve"> «ТГК-1» </w:t>
      </w:r>
      <w:r w:rsidR="00AF4D49">
        <w:t>на 01.01.2019</w:t>
      </w:r>
    </w:p>
    <w:tbl>
      <w:tblPr>
        <w:tblW w:w="15479" w:type="dxa"/>
        <w:tblLayout w:type="fixed"/>
        <w:tblLook w:val="04A0" w:firstRow="1" w:lastRow="0" w:firstColumn="1" w:lastColumn="0" w:noHBand="0" w:noVBand="1"/>
      </w:tblPr>
      <w:tblGrid>
        <w:gridCol w:w="1413"/>
        <w:gridCol w:w="1450"/>
        <w:gridCol w:w="1134"/>
        <w:gridCol w:w="1276"/>
        <w:gridCol w:w="1385"/>
        <w:gridCol w:w="1836"/>
        <w:gridCol w:w="1032"/>
        <w:gridCol w:w="896"/>
        <w:gridCol w:w="2047"/>
        <w:gridCol w:w="1134"/>
        <w:gridCol w:w="1876"/>
      </w:tblGrid>
      <w:tr w:rsidR="002F028C" w:rsidTr="00363381">
        <w:trPr>
          <w:trHeight w:val="1050"/>
        </w:trPr>
        <w:tc>
          <w:tcPr>
            <w:tcW w:w="141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ind w:left="-167" w:right="-100"/>
              <w:jc w:val="center"/>
              <w:rPr>
                <w:color w:val="000000"/>
                <w:sz w:val="20"/>
                <w:szCs w:val="16"/>
              </w:rPr>
            </w:pPr>
            <w:proofErr w:type="gramStart"/>
            <w:r w:rsidRPr="00843C8F">
              <w:rPr>
                <w:color w:val="000000"/>
                <w:sz w:val="20"/>
                <w:szCs w:val="16"/>
              </w:rPr>
              <w:t>Установленная</w:t>
            </w:r>
            <w:proofErr w:type="gramEnd"/>
          </w:p>
          <w:p w:rsidR="002F028C" w:rsidRPr="00843C8F" w:rsidRDefault="002F028C" w:rsidP="00D907C3">
            <w:pPr>
              <w:ind w:left="-167" w:right="-100"/>
              <w:jc w:val="center"/>
              <w:rPr>
                <w:color w:val="000000"/>
                <w:sz w:val="20"/>
                <w:szCs w:val="16"/>
                <w:lang w:eastAsia="en-US"/>
              </w:rPr>
            </w:pPr>
            <w:r w:rsidRPr="00843C8F">
              <w:rPr>
                <w:color w:val="000000"/>
                <w:sz w:val="20"/>
                <w:szCs w:val="16"/>
              </w:rPr>
              <w:t xml:space="preserve"> тепловая </w:t>
            </w:r>
          </w:p>
          <w:p w:rsidR="002F028C" w:rsidRPr="00843C8F" w:rsidRDefault="002F028C" w:rsidP="00D907C3">
            <w:pPr>
              <w:ind w:left="-167" w:right="-100"/>
              <w:jc w:val="center"/>
              <w:rPr>
                <w:color w:val="000000"/>
                <w:sz w:val="20"/>
                <w:szCs w:val="16"/>
              </w:rPr>
            </w:pPr>
            <w:r w:rsidRPr="00843C8F">
              <w:rPr>
                <w:color w:val="000000"/>
                <w:sz w:val="20"/>
                <w:szCs w:val="16"/>
              </w:rPr>
              <w:t xml:space="preserve">мощность, </w:t>
            </w:r>
          </w:p>
          <w:p w:rsidR="002F028C" w:rsidRPr="00843C8F" w:rsidRDefault="002F028C" w:rsidP="00D907C3">
            <w:pPr>
              <w:spacing w:after="200" w:line="276" w:lineRule="auto"/>
              <w:ind w:left="-167" w:right="-100"/>
              <w:jc w:val="center"/>
              <w:rPr>
                <w:color w:val="000000"/>
                <w:sz w:val="20"/>
                <w:szCs w:val="16"/>
                <w:lang w:eastAsia="en-US"/>
              </w:rPr>
            </w:pPr>
            <w:r w:rsidRPr="00843C8F">
              <w:rPr>
                <w:color w:val="000000"/>
                <w:sz w:val="20"/>
                <w:szCs w:val="16"/>
              </w:rPr>
              <w:t xml:space="preserve">Гкал/час </w:t>
            </w:r>
          </w:p>
        </w:tc>
        <w:tc>
          <w:tcPr>
            <w:tcW w:w="145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Pr="00843C8F" w:rsidRDefault="00857AD6" w:rsidP="00D907C3">
            <w:pPr>
              <w:jc w:val="center"/>
              <w:rPr>
                <w:color w:val="000000"/>
                <w:sz w:val="20"/>
                <w:szCs w:val="16"/>
                <w:lang w:eastAsia="en-US"/>
              </w:rPr>
            </w:pPr>
            <w:r w:rsidRPr="00857AD6">
              <w:rPr>
                <w:color w:val="000000"/>
                <w:sz w:val="20"/>
                <w:szCs w:val="16"/>
              </w:rPr>
              <w:t>Располагаемая тепловая мощность, Гкал/час</w:t>
            </w:r>
          </w:p>
        </w:tc>
        <w:tc>
          <w:tcPr>
            <w:tcW w:w="3795"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spacing w:after="200" w:line="276" w:lineRule="auto"/>
              <w:jc w:val="center"/>
              <w:rPr>
                <w:color w:val="000000"/>
                <w:sz w:val="20"/>
                <w:szCs w:val="16"/>
                <w:lang w:eastAsia="en-US"/>
              </w:rPr>
            </w:pPr>
            <w:r w:rsidRPr="00843C8F">
              <w:rPr>
                <w:color w:val="000000"/>
                <w:sz w:val="20"/>
                <w:szCs w:val="16"/>
              </w:rPr>
              <w:t xml:space="preserve">Подключенная нагрузка потребителей, Гкал/час </w:t>
            </w:r>
          </w:p>
        </w:tc>
        <w:tc>
          <w:tcPr>
            <w:tcW w:w="183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jc w:val="center"/>
              <w:rPr>
                <w:color w:val="000000"/>
                <w:sz w:val="20"/>
                <w:szCs w:val="16"/>
              </w:rPr>
            </w:pPr>
            <w:r w:rsidRPr="00843C8F">
              <w:rPr>
                <w:color w:val="000000"/>
                <w:sz w:val="20"/>
                <w:szCs w:val="16"/>
              </w:rPr>
              <w:t>Затраты тепловой мощности на собственные и хозяйственные нужды, Гкал/час</w:t>
            </w:r>
          </w:p>
        </w:tc>
        <w:tc>
          <w:tcPr>
            <w:tcW w:w="3975" w:type="dxa"/>
            <w:gridSpan w:val="3"/>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2F028C" w:rsidRPr="00843C8F" w:rsidRDefault="002F028C" w:rsidP="00D907C3">
            <w:pPr>
              <w:jc w:val="center"/>
              <w:rPr>
                <w:color w:val="000000"/>
                <w:sz w:val="20"/>
                <w:szCs w:val="16"/>
              </w:rPr>
            </w:pPr>
            <w:r w:rsidRPr="00843C8F">
              <w:rPr>
                <w:color w:val="000000"/>
                <w:sz w:val="20"/>
                <w:szCs w:val="16"/>
              </w:rPr>
              <w:t>Тепловые потери в сетях, Гкал/час</w:t>
            </w:r>
          </w:p>
        </w:tc>
        <w:tc>
          <w:tcPr>
            <w:tcW w:w="1134"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2F028C" w:rsidRPr="002F028C" w:rsidRDefault="002F028C" w:rsidP="00D907C3">
            <w:pPr>
              <w:spacing w:after="200" w:line="276" w:lineRule="auto"/>
              <w:jc w:val="center"/>
              <w:rPr>
                <w:color w:val="000000"/>
                <w:sz w:val="20"/>
                <w:szCs w:val="16"/>
                <w:lang w:eastAsia="en-US"/>
              </w:rPr>
            </w:pPr>
            <w:r w:rsidRPr="002F028C">
              <w:rPr>
                <w:color w:val="000000"/>
                <w:sz w:val="20"/>
                <w:szCs w:val="16"/>
              </w:rPr>
              <w:t>Итого</w:t>
            </w:r>
          </w:p>
        </w:tc>
        <w:tc>
          <w:tcPr>
            <w:tcW w:w="18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Pr="002F028C" w:rsidRDefault="002F028C" w:rsidP="00D907C3">
            <w:pPr>
              <w:jc w:val="center"/>
              <w:rPr>
                <w:color w:val="000000"/>
                <w:sz w:val="20"/>
                <w:szCs w:val="16"/>
                <w:lang w:eastAsia="en-US"/>
              </w:rPr>
            </w:pPr>
            <w:r w:rsidRPr="002F028C">
              <w:rPr>
                <w:color w:val="000000"/>
                <w:sz w:val="20"/>
                <w:szCs w:val="16"/>
              </w:rPr>
              <w:t>Дефицит</w:t>
            </w:r>
            <w:proofErr w:type="gramStart"/>
            <w:r w:rsidRPr="002F028C">
              <w:rPr>
                <w:color w:val="000000"/>
                <w:sz w:val="20"/>
                <w:szCs w:val="16"/>
              </w:rPr>
              <w:t>ы(</w:t>
            </w:r>
            <w:proofErr w:type="gramEnd"/>
            <w:r w:rsidRPr="002F028C">
              <w:rPr>
                <w:color w:val="000000"/>
                <w:sz w:val="20"/>
                <w:szCs w:val="16"/>
              </w:rPr>
              <w:t>резервы) тепловой мощности источников тепла, Гкал/час</w:t>
            </w:r>
          </w:p>
        </w:tc>
      </w:tr>
      <w:tr w:rsidR="002F028C" w:rsidTr="00363381">
        <w:trPr>
          <w:trHeight w:val="1067"/>
        </w:trPr>
        <w:tc>
          <w:tcPr>
            <w:tcW w:w="141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rPr>
                <w:color w:val="000000"/>
                <w:sz w:val="20"/>
                <w:szCs w:val="16"/>
                <w:lang w:eastAsia="en-US"/>
              </w:rPr>
            </w:pPr>
          </w:p>
        </w:tc>
        <w:tc>
          <w:tcPr>
            <w:tcW w:w="145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rPr>
                <w:color w:val="000000"/>
                <w:sz w:val="20"/>
                <w:szCs w:val="16"/>
                <w:lang w:eastAsia="en-US"/>
              </w:rPr>
            </w:pPr>
          </w:p>
        </w:tc>
        <w:tc>
          <w:tcPr>
            <w:tcW w:w="11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spacing w:after="200" w:line="276" w:lineRule="auto"/>
              <w:ind w:left="-89" w:right="-127"/>
              <w:jc w:val="center"/>
              <w:rPr>
                <w:color w:val="000000"/>
                <w:sz w:val="20"/>
                <w:szCs w:val="16"/>
                <w:lang w:eastAsia="en-US"/>
              </w:rPr>
            </w:pPr>
            <w:r w:rsidRPr="00843C8F">
              <w:rPr>
                <w:color w:val="000000"/>
                <w:sz w:val="20"/>
                <w:szCs w:val="16"/>
              </w:rPr>
              <w:t>г. Апатиты</w:t>
            </w:r>
          </w:p>
        </w:tc>
        <w:tc>
          <w:tcPr>
            <w:tcW w:w="127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spacing w:after="200" w:line="276" w:lineRule="auto"/>
              <w:ind w:left="-108" w:right="-108"/>
              <w:jc w:val="center"/>
              <w:rPr>
                <w:color w:val="000000"/>
                <w:sz w:val="20"/>
                <w:szCs w:val="16"/>
                <w:lang w:eastAsia="en-US"/>
              </w:rPr>
            </w:pPr>
            <w:r w:rsidRPr="00843C8F">
              <w:rPr>
                <w:color w:val="000000"/>
                <w:sz w:val="20"/>
                <w:szCs w:val="16"/>
              </w:rPr>
              <w:t>г. Кировск</w:t>
            </w:r>
          </w:p>
        </w:tc>
        <w:tc>
          <w:tcPr>
            <w:tcW w:w="1385"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spacing w:after="200" w:line="276" w:lineRule="auto"/>
              <w:jc w:val="center"/>
              <w:rPr>
                <w:color w:val="000000"/>
                <w:sz w:val="20"/>
                <w:szCs w:val="16"/>
                <w:lang w:eastAsia="en-US"/>
              </w:rPr>
            </w:pPr>
            <w:proofErr w:type="spellStart"/>
            <w:r w:rsidRPr="00843C8F">
              <w:rPr>
                <w:color w:val="000000"/>
                <w:sz w:val="20"/>
                <w:szCs w:val="16"/>
              </w:rPr>
              <w:t>Промплощадка</w:t>
            </w:r>
            <w:proofErr w:type="spellEnd"/>
            <w:r w:rsidRPr="00843C8F">
              <w:rPr>
                <w:color w:val="000000"/>
                <w:sz w:val="20"/>
                <w:szCs w:val="16"/>
              </w:rPr>
              <w:t xml:space="preserve"> АНОФ-</w:t>
            </w:r>
            <w:proofErr w:type="gramStart"/>
            <w:r w:rsidRPr="00843C8F">
              <w:rPr>
                <w:color w:val="000000"/>
                <w:sz w:val="20"/>
                <w:szCs w:val="16"/>
              </w:rPr>
              <w:t>II</w:t>
            </w:r>
            <w:proofErr w:type="gramEnd"/>
          </w:p>
        </w:tc>
        <w:tc>
          <w:tcPr>
            <w:tcW w:w="183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jc w:val="center"/>
              <w:rPr>
                <w:color w:val="000000"/>
                <w:sz w:val="20"/>
                <w:szCs w:val="16"/>
              </w:rPr>
            </w:pPr>
          </w:p>
        </w:tc>
        <w:tc>
          <w:tcPr>
            <w:tcW w:w="103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spacing w:after="200" w:line="276" w:lineRule="auto"/>
              <w:ind w:left="-108" w:right="-107"/>
              <w:jc w:val="center"/>
              <w:rPr>
                <w:color w:val="000000"/>
                <w:sz w:val="20"/>
                <w:szCs w:val="16"/>
              </w:rPr>
            </w:pPr>
            <w:r w:rsidRPr="00843C8F">
              <w:rPr>
                <w:color w:val="000000"/>
                <w:sz w:val="20"/>
                <w:szCs w:val="16"/>
              </w:rPr>
              <w:t>Апатитская ТЭЦ</w:t>
            </w:r>
          </w:p>
        </w:tc>
        <w:tc>
          <w:tcPr>
            <w:tcW w:w="896"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spacing w:after="200" w:line="276" w:lineRule="auto"/>
              <w:ind w:left="-109" w:right="-108"/>
              <w:jc w:val="center"/>
              <w:rPr>
                <w:color w:val="000000"/>
                <w:sz w:val="20"/>
                <w:szCs w:val="16"/>
              </w:rPr>
            </w:pPr>
            <w:r w:rsidRPr="00843C8F">
              <w:rPr>
                <w:color w:val="000000"/>
                <w:sz w:val="20"/>
                <w:szCs w:val="16"/>
              </w:rPr>
              <w:t>АО "ХТК"</w:t>
            </w:r>
          </w:p>
        </w:tc>
        <w:tc>
          <w:tcPr>
            <w:tcW w:w="2047"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hideMark/>
          </w:tcPr>
          <w:p w:rsidR="002F028C" w:rsidRPr="00843C8F" w:rsidRDefault="002F028C" w:rsidP="00D907C3">
            <w:pPr>
              <w:spacing w:after="200" w:line="276" w:lineRule="auto"/>
              <w:jc w:val="center"/>
              <w:rPr>
                <w:color w:val="000000"/>
                <w:sz w:val="20"/>
                <w:szCs w:val="16"/>
              </w:rPr>
            </w:pPr>
            <w:r w:rsidRPr="00843C8F">
              <w:rPr>
                <w:color w:val="000000"/>
                <w:sz w:val="20"/>
                <w:szCs w:val="16"/>
              </w:rPr>
              <w:t>АО "Апатитыэнерго"</w:t>
            </w: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Default="002F028C" w:rsidP="00D907C3">
            <w:pPr>
              <w:rPr>
                <w:color w:val="000000"/>
                <w:sz w:val="16"/>
                <w:szCs w:val="16"/>
                <w:lang w:eastAsia="en-US"/>
              </w:rPr>
            </w:pPr>
          </w:p>
        </w:tc>
        <w:tc>
          <w:tcPr>
            <w:tcW w:w="187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F028C" w:rsidRDefault="002F028C" w:rsidP="00D907C3">
            <w:pPr>
              <w:rPr>
                <w:color w:val="000000"/>
                <w:sz w:val="16"/>
                <w:szCs w:val="16"/>
                <w:lang w:eastAsia="en-US"/>
              </w:rPr>
            </w:pPr>
          </w:p>
        </w:tc>
      </w:tr>
      <w:tr w:rsidR="0001620B" w:rsidTr="00363381">
        <w:trPr>
          <w:trHeight w:val="315"/>
        </w:trPr>
        <w:tc>
          <w:tcPr>
            <w:tcW w:w="141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01620B" w:rsidP="0001620B">
            <w:pPr>
              <w:ind w:left="-167" w:right="-100"/>
              <w:jc w:val="center"/>
              <w:rPr>
                <w:color w:val="000000"/>
                <w:sz w:val="20"/>
                <w:szCs w:val="16"/>
              </w:rPr>
            </w:pPr>
            <w:r w:rsidRPr="0001620B">
              <w:rPr>
                <w:color w:val="000000"/>
                <w:sz w:val="20"/>
                <w:szCs w:val="16"/>
              </w:rPr>
              <w:t>535</w:t>
            </w:r>
          </w:p>
        </w:tc>
        <w:tc>
          <w:tcPr>
            <w:tcW w:w="1450"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01620B" w:rsidP="0001620B">
            <w:pPr>
              <w:ind w:left="-167" w:right="-100"/>
              <w:jc w:val="center"/>
              <w:rPr>
                <w:color w:val="000000"/>
                <w:sz w:val="20"/>
                <w:szCs w:val="16"/>
              </w:rPr>
            </w:pPr>
            <w:r w:rsidRPr="0001620B">
              <w:rPr>
                <w:color w:val="000000"/>
                <w:sz w:val="20"/>
                <w:szCs w:val="16"/>
              </w:rPr>
              <w:t>535</w:t>
            </w:r>
          </w:p>
        </w:tc>
        <w:tc>
          <w:tcPr>
            <w:tcW w:w="113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427855" w:rsidP="0001620B">
            <w:pPr>
              <w:ind w:left="-167" w:right="-100"/>
              <w:jc w:val="center"/>
              <w:rPr>
                <w:color w:val="000000"/>
                <w:sz w:val="20"/>
                <w:szCs w:val="16"/>
              </w:rPr>
            </w:pPr>
            <w:r>
              <w:rPr>
                <w:color w:val="000000"/>
                <w:sz w:val="20"/>
                <w:szCs w:val="16"/>
              </w:rPr>
              <w:t>199,97</w:t>
            </w:r>
          </w:p>
        </w:tc>
        <w:tc>
          <w:tcPr>
            <w:tcW w:w="127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44658D" w:rsidP="0001620B">
            <w:pPr>
              <w:ind w:left="-167" w:right="-100"/>
              <w:jc w:val="center"/>
              <w:rPr>
                <w:color w:val="000000"/>
                <w:sz w:val="20"/>
                <w:szCs w:val="16"/>
              </w:rPr>
            </w:pPr>
            <w:r>
              <w:rPr>
                <w:color w:val="000000"/>
                <w:sz w:val="20"/>
                <w:szCs w:val="16"/>
              </w:rPr>
              <w:t>114,99</w:t>
            </w:r>
          </w:p>
        </w:tc>
        <w:tc>
          <w:tcPr>
            <w:tcW w:w="1385"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01620B" w:rsidP="0001620B">
            <w:pPr>
              <w:ind w:left="-167" w:right="-100"/>
              <w:jc w:val="center"/>
              <w:rPr>
                <w:color w:val="000000"/>
                <w:sz w:val="20"/>
                <w:szCs w:val="16"/>
              </w:rPr>
            </w:pPr>
            <w:r w:rsidRPr="0001620B">
              <w:rPr>
                <w:color w:val="000000"/>
                <w:sz w:val="20"/>
                <w:szCs w:val="16"/>
              </w:rPr>
              <w:t>125</w:t>
            </w:r>
          </w:p>
        </w:tc>
        <w:tc>
          <w:tcPr>
            <w:tcW w:w="183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44658D" w:rsidP="0001620B">
            <w:pPr>
              <w:ind w:left="-167" w:right="-100"/>
              <w:jc w:val="center"/>
              <w:rPr>
                <w:color w:val="000000"/>
                <w:sz w:val="20"/>
                <w:szCs w:val="16"/>
              </w:rPr>
            </w:pPr>
            <w:r>
              <w:rPr>
                <w:color w:val="000000"/>
                <w:sz w:val="20"/>
                <w:szCs w:val="16"/>
              </w:rPr>
              <w:t>26,72</w:t>
            </w:r>
          </w:p>
        </w:tc>
        <w:tc>
          <w:tcPr>
            <w:tcW w:w="103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44658D" w:rsidP="0001620B">
            <w:pPr>
              <w:ind w:left="-167" w:right="-100"/>
              <w:jc w:val="center"/>
              <w:rPr>
                <w:color w:val="000000"/>
                <w:sz w:val="20"/>
                <w:szCs w:val="16"/>
              </w:rPr>
            </w:pPr>
            <w:r>
              <w:rPr>
                <w:color w:val="000000"/>
                <w:sz w:val="20"/>
                <w:szCs w:val="16"/>
              </w:rPr>
              <w:t>8</w:t>
            </w:r>
            <w:r w:rsidR="0001620B" w:rsidRPr="0001620B">
              <w:rPr>
                <w:color w:val="000000"/>
                <w:sz w:val="20"/>
                <w:szCs w:val="16"/>
              </w:rPr>
              <w:t>,</w:t>
            </w:r>
            <w:r>
              <w:rPr>
                <w:color w:val="000000"/>
                <w:sz w:val="20"/>
                <w:szCs w:val="16"/>
              </w:rPr>
              <w:t>35</w:t>
            </w:r>
          </w:p>
        </w:tc>
        <w:tc>
          <w:tcPr>
            <w:tcW w:w="89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44658D" w:rsidP="0001620B">
            <w:pPr>
              <w:ind w:left="-167" w:right="-100"/>
              <w:jc w:val="center"/>
              <w:rPr>
                <w:color w:val="000000"/>
                <w:sz w:val="20"/>
                <w:szCs w:val="16"/>
              </w:rPr>
            </w:pPr>
            <w:r>
              <w:rPr>
                <w:color w:val="000000"/>
                <w:sz w:val="20"/>
                <w:szCs w:val="16"/>
              </w:rPr>
              <w:t>23,37</w:t>
            </w:r>
          </w:p>
        </w:tc>
        <w:tc>
          <w:tcPr>
            <w:tcW w:w="204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44658D" w:rsidP="0001620B">
            <w:pPr>
              <w:ind w:left="-167" w:right="-100"/>
              <w:jc w:val="center"/>
              <w:rPr>
                <w:color w:val="000000"/>
                <w:sz w:val="20"/>
                <w:szCs w:val="16"/>
              </w:rPr>
            </w:pPr>
            <w:r>
              <w:rPr>
                <w:color w:val="000000"/>
                <w:sz w:val="20"/>
                <w:szCs w:val="16"/>
              </w:rPr>
              <w:t>18</w:t>
            </w:r>
            <w:r w:rsidR="0001620B" w:rsidRPr="0001620B">
              <w:rPr>
                <w:color w:val="000000"/>
                <w:sz w:val="20"/>
                <w:szCs w:val="16"/>
              </w:rPr>
              <w:t>,</w:t>
            </w:r>
            <w:r>
              <w:rPr>
                <w:color w:val="000000"/>
                <w:sz w:val="20"/>
                <w:szCs w:val="16"/>
              </w:rPr>
              <w:t>4</w:t>
            </w:r>
          </w:p>
        </w:tc>
        <w:tc>
          <w:tcPr>
            <w:tcW w:w="113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427855" w:rsidP="0001620B">
            <w:pPr>
              <w:ind w:left="-167" w:right="-100"/>
              <w:jc w:val="center"/>
              <w:rPr>
                <w:color w:val="000000"/>
                <w:sz w:val="20"/>
                <w:szCs w:val="16"/>
              </w:rPr>
            </w:pPr>
            <w:r>
              <w:rPr>
                <w:color w:val="000000"/>
                <w:sz w:val="20"/>
                <w:szCs w:val="16"/>
              </w:rPr>
              <w:t>516,8</w:t>
            </w:r>
          </w:p>
        </w:tc>
        <w:tc>
          <w:tcPr>
            <w:tcW w:w="1876"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01620B" w:rsidRPr="0001620B" w:rsidRDefault="00427855" w:rsidP="0001620B">
            <w:pPr>
              <w:ind w:left="-167" w:right="-100"/>
              <w:jc w:val="center"/>
              <w:rPr>
                <w:color w:val="000000"/>
                <w:sz w:val="20"/>
                <w:szCs w:val="16"/>
              </w:rPr>
            </w:pPr>
            <w:r>
              <w:rPr>
                <w:color w:val="000000"/>
                <w:sz w:val="20"/>
                <w:szCs w:val="16"/>
              </w:rPr>
              <w:t>18,2</w:t>
            </w:r>
          </w:p>
        </w:tc>
      </w:tr>
    </w:tbl>
    <w:p w:rsidR="003728A2" w:rsidRDefault="00DC7C89" w:rsidP="000A4B24">
      <w:r w:rsidRPr="000A4B24">
        <w:t xml:space="preserve">Таблица 2.4.3 </w:t>
      </w:r>
      <w:r w:rsidR="003728A2" w:rsidRPr="000A4B24">
        <w:t>Перспективные балансы тепловой мощности и тепловой нагрузки в перспективных зонах действия источников тепловой энергии</w:t>
      </w:r>
    </w:p>
    <w:p w:rsidR="00811760" w:rsidRDefault="00811760" w:rsidP="000A4B24"/>
    <w:tbl>
      <w:tblPr>
        <w:tblW w:w="5048" w:type="pct"/>
        <w:tblLook w:val="04A0" w:firstRow="1" w:lastRow="0" w:firstColumn="1" w:lastColumn="0" w:noHBand="0" w:noVBand="1"/>
      </w:tblPr>
      <w:tblGrid>
        <w:gridCol w:w="465"/>
        <w:gridCol w:w="2404"/>
        <w:gridCol w:w="1636"/>
        <w:gridCol w:w="2100"/>
        <w:gridCol w:w="1458"/>
        <w:gridCol w:w="1614"/>
        <w:gridCol w:w="2254"/>
        <w:gridCol w:w="2066"/>
        <w:gridCol w:w="1677"/>
      </w:tblGrid>
      <w:tr w:rsidR="008D2D12" w:rsidTr="00427855">
        <w:trPr>
          <w:trHeight w:val="1200"/>
          <w:tblHeader/>
        </w:trPr>
        <w:tc>
          <w:tcPr>
            <w:tcW w:w="1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Наименование источника теплоснабжения</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Установленная тепловая мощность котельной, Гкал/</w:t>
            </w:r>
            <w:proofErr w:type="gramStart"/>
            <w:r w:rsidRPr="00363381">
              <w:rPr>
                <w:b/>
                <w:bCs/>
                <w:color w:val="000000"/>
                <w:sz w:val="20"/>
                <w:szCs w:val="20"/>
              </w:rPr>
              <w:t>ч</w:t>
            </w:r>
            <w:proofErr w:type="gramEnd"/>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Затраты тепловой мощности на собственные и хозяйственные нужды, Гкал/час</w:t>
            </w:r>
          </w:p>
        </w:tc>
        <w:tc>
          <w:tcPr>
            <w:tcW w:w="9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Нагрузка потребителей, Гкал/час</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Тепловые потери в сетях Апатитской ТЭЦ и АО «Апатитыэнерго», АО «ХТК» Гкал/ч</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Присоединенная нагрузка с учетом тепловых потерь, Гкал/</w:t>
            </w:r>
            <w:proofErr w:type="gramStart"/>
            <w:r w:rsidRPr="00363381">
              <w:rPr>
                <w:b/>
                <w:bCs/>
                <w:color w:val="000000"/>
                <w:sz w:val="20"/>
                <w:szCs w:val="20"/>
              </w:rPr>
              <w:t>ч</w:t>
            </w:r>
            <w:proofErr w:type="gramEnd"/>
          </w:p>
        </w:tc>
        <w:tc>
          <w:tcPr>
            <w:tcW w:w="535" w:type="pct"/>
            <w:vMerge w:val="restart"/>
            <w:tcBorders>
              <w:top w:val="single" w:sz="4" w:space="0" w:color="auto"/>
              <w:left w:val="nil"/>
              <w:bottom w:val="nil"/>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Дефициты</w:t>
            </w:r>
          </w:p>
          <w:p w:rsidR="008D2D12" w:rsidRPr="00363381" w:rsidRDefault="008D2D12">
            <w:pPr>
              <w:jc w:val="center"/>
              <w:rPr>
                <w:b/>
                <w:bCs/>
                <w:color w:val="000000"/>
                <w:sz w:val="20"/>
                <w:szCs w:val="20"/>
              </w:rPr>
            </w:pPr>
            <w:r w:rsidRPr="00363381">
              <w:rPr>
                <w:b/>
                <w:bCs/>
                <w:color w:val="000000"/>
                <w:sz w:val="20"/>
                <w:szCs w:val="20"/>
              </w:rPr>
              <w:t>(резервы)</w:t>
            </w:r>
          </w:p>
          <w:p w:rsidR="008D2D12" w:rsidRPr="00363381" w:rsidRDefault="008D2D12">
            <w:pPr>
              <w:jc w:val="center"/>
              <w:rPr>
                <w:b/>
                <w:bCs/>
                <w:color w:val="000000"/>
                <w:sz w:val="20"/>
                <w:szCs w:val="20"/>
              </w:rPr>
            </w:pPr>
            <w:r w:rsidRPr="00363381">
              <w:rPr>
                <w:b/>
                <w:bCs/>
                <w:color w:val="000000"/>
                <w:sz w:val="20"/>
                <w:szCs w:val="20"/>
              </w:rPr>
              <w:t>тепловой</w:t>
            </w:r>
          </w:p>
          <w:p w:rsidR="008D2D12" w:rsidRPr="00363381" w:rsidRDefault="008D2D12">
            <w:pPr>
              <w:jc w:val="center"/>
              <w:rPr>
                <w:b/>
                <w:bCs/>
                <w:color w:val="000000"/>
                <w:sz w:val="20"/>
                <w:szCs w:val="20"/>
              </w:rPr>
            </w:pPr>
            <w:r w:rsidRPr="00363381">
              <w:rPr>
                <w:b/>
                <w:bCs/>
                <w:color w:val="000000"/>
                <w:sz w:val="20"/>
                <w:szCs w:val="20"/>
              </w:rPr>
              <w:t>мощности</w:t>
            </w:r>
          </w:p>
          <w:p w:rsidR="008D2D12" w:rsidRPr="00363381" w:rsidRDefault="008D2D12">
            <w:pPr>
              <w:jc w:val="center"/>
              <w:rPr>
                <w:b/>
                <w:bCs/>
                <w:color w:val="000000"/>
                <w:sz w:val="20"/>
                <w:szCs w:val="20"/>
              </w:rPr>
            </w:pPr>
            <w:r w:rsidRPr="00363381">
              <w:rPr>
                <w:b/>
                <w:bCs/>
                <w:color w:val="000000"/>
                <w:sz w:val="20"/>
                <w:szCs w:val="20"/>
              </w:rPr>
              <w:t>источников</w:t>
            </w:r>
          </w:p>
          <w:p w:rsidR="008D2D12" w:rsidRPr="00363381" w:rsidRDefault="008D2D12" w:rsidP="00363381">
            <w:pPr>
              <w:jc w:val="center"/>
              <w:rPr>
                <w:b/>
                <w:bCs/>
                <w:color w:val="000000"/>
                <w:sz w:val="20"/>
                <w:szCs w:val="20"/>
              </w:rPr>
            </w:pPr>
            <w:r w:rsidRPr="00363381">
              <w:rPr>
                <w:b/>
                <w:bCs/>
                <w:color w:val="000000"/>
                <w:sz w:val="20"/>
                <w:szCs w:val="20"/>
              </w:rPr>
              <w:t>тепла, Гкал/час</w:t>
            </w:r>
          </w:p>
        </w:tc>
      </w:tr>
      <w:tr w:rsidR="008D2D12" w:rsidTr="00427855">
        <w:trPr>
          <w:trHeight w:val="70"/>
          <w:tblHeader/>
        </w:trPr>
        <w:tc>
          <w:tcPr>
            <w:tcW w:w="148" w:type="pct"/>
            <w:vMerge/>
            <w:tcBorders>
              <w:top w:val="single" w:sz="4" w:space="0" w:color="auto"/>
              <w:left w:val="single" w:sz="4" w:space="0" w:color="auto"/>
              <w:bottom w:val="single" w:sz="4" w:space="0" w:color="auto"/>
              <w:right w:val="single" w:sz="4" w:space="0" w:color="auto"/>
            </w:tcBorders>
            <w:vAlign w:val="center"/>
            <w:hideMark/>
          </w:tcPr>
          <w:p w:rsidR="008D2D12" w:rsidRPr="00363381" w:rsidRDefault="008D2D12">
            <w:pPr>
              <w:rPr>
                <w:b/>
                <w:bCs/>
                <w:color w:val="000000"/>
                <w:sz w:val="20"/>
                <w:szCs w:val="20"/>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8D2D12" w:rsidRPr="00363381" w:rsidRDefault="008D2D12">
            <w:pPr>
              <w:rPr>
                <w:b/>
                <w:bCs/>
                <w:color w:val="000000"/>
                <w:sz w:val="20"/>
                <w:szCs w:val="20"/>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D2D12" w:rsidRPr="00363381" w:rsidRDefault="008D2D12">
            <w:pPr>
              <w:rPr>
                <w:b/>
                <w:bCs/>
                <w:color w:val="000000"/>
                <w:sz w:val="20"/>
                <w:szCs w:val="20"/>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rsidR="008D2D12" w:rsidRPr="00363381" w:rsidRDefault="008D2D12">
            <w:pPr>
              <w:rPr>
                <w:b/>
                <w:bCs/>
                <w:color w:val="000000"/>
                <w:sz w:val="20"/>
                <w:szCs w:val="20"/>
              </w:rPr>
            </w:pPr>
          </w:p>
        </w:tc>
        <w:tc>
          <w:tcPr>
            <w:tcW w:w="465" w:type="pct"/>
            <w:tcBorders>
              <w:top w:val="nil"/>
              <w:left w:val="nil"/>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г. Апатиты с учетом АНОФ-2</w:t>
            </w:r>
          </w:p>
        </w:tc>
        <w:tc>
          <w:tcPr>
            <w:tcW w:w="515" w:type="pct"/>
            <w:tcBorders>
              <w:top w:val="nil"/>
              <w:left w:val="nil"/>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г. Кировск</w:t>
            </w: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8D2D12" w:rsidRPr="00363381" w:rsidRDefault="008D2D12">
            <w:pPr>
              <w:rPr>
                <w:b/>
                <w:bCs/>
                <w:color w:val="000000"/>
                <w:sz w:val="20"/>
                <w:szCs w:val="20"/>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8D2D12" w:rsidRPr="00363381" w:rsidRDefault="008D2D12">
            <w:pPr>
              <w:rPr>
                <w:b/>
                <w:bCs/>
                <w:color w:val="000000"/>
                <w:sz w:val="20"/>
                <w:szCs w:val="20"/>
              </w:rPr>
            </w:pPr>
          </w:p>
        </w:tc>
        <w:tc>
          <w:tcPr>
            <w:tcW w:w="535" w:type="pct"/>
            <w:vMerge/>
            <w:tcBorders>
              <w:left w:val="nil"/>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p>
        </w:tc>
      </w:tr>
      <w:tr w:rsidR="008D2D12" w:rsidTr="005863F6">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2019 г.</w:t>
            </w:r>
          </w:p>
        </w:tc>
      </w:tr>
      <w:tr w:rsidR="008D2D12" w:rsidTr="00427855">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color w:val="000000"/>
                <w:sz w:val="20"/>
                <w:szCs w:val="20"/>
              </w:rPr>
            </w:pPr>
            <w:r w:rsidRPr="00363381">
              <w:rPr>
                <w:color w:val="000000"/>
                <w:sz w:val="20"/>
                <w:szCs w:val="20"/>
              </w:rPr>
              <w:t>1</w:t>
            </w:r>
          </w:p>
        </w:tc>
        <w:tc>
          <w:tcPr>
            <w:tcW w:w="767" w:type="pct"/>
            <w:tcBorders>
              <w:top w:val="nil"/>
              <w:left w:val="nil"/>
              <w:bottom w:val="single" w:sz="4" w:space="0" w:color="auto"/>
              <w:right w:val="single" w:sz="4" w:space="0" w:color="auto"/>
            </w:tcBorders>
            <w:shd w:val="clear" w:color="auto" w:fill="auto"/>
            <w:vAlign w:val="center"/>
            <w:hideMark/>
          </w:tcPr>
          <w:p w:rsidR="008D2D12" w:rsidRPr="00363381" w:rsidRDefault="008D2D12">
            <w:pPr>
              <w:jc w:val="center"/>
              <w:rPr>
                <w:color w:val="000000"/>
                <w:sz w:val="20"/>
                <w:szCs w:val="20"/>
              </w:rPr>
            </w:pPr>
            <w:r w:rsidRPr="00363381">
              <w:rPr>
                <w:color w:val="000000"/>
                <w:sz w:val="20"/>
                <w:szCs w:val="20"/>
              </w:rPr>
              <w:t>Апатитская ТЭЦ</w:t>
            </w:r>
          </w:p>
        </w:tc>
        <w:tc>
          <w:tcPr>
            <w:tcW w:w="522" w:type="pct"/>
            <w:tcBorders>
              <w:top w:val="nil"/>
              <w:left w:val="nil"/>
              <w:bottom w:val="single" w:sz="4" w:space="0" w:color="auto"/>
              <w:right w:val="single" w:sz="4" w:space="0" w:color="auto"/>
            </w:tcBorders>
            <w:shd w:val="clear" w:color="auto" w:fill="auto"/>
            <w:vAlign w:val="center"/>
            <w:hideMark/>
          </w:tcPr>
          <w:p w:rsidR="008D2D12" w:rsidRPr="00363381" w:rsidRDefault="008D2D12">
            <w:pPr>
              <w:jc w:val="center"/>
              <w:rPr>
                <w:color w:val="000000"/>
                <w:sz w:val="20"/>
                <w:szCs w:val="20"/>
              </w:rPr>
            </w:pPr>
            <w:r w:rsidRPr="00363381">
              <w:rPr>
                <w:color w:val="000000"/>
                <w:sz w:val="20"/>
                <w:szCs w:val="20"/>
              </w:rPr>
              <w:t>535</w:t>
            </w:r>
          </w:p>
        </w:tc>
        <w:tc>
          <w:tcPr>
            <w:tcW w:w="670" w:type="pct"/>
            <w:tcBorders>
              <w:top w:val="nil"/>
              <w:left w:val="nil"/>
              <w:bottom w:val="single" w:sz="4" w:space="0" w:color="auto"/>
              <w:right w:val="single" w:sz="4" w:space="0" w:color="auto"/>
            </w:tcBorders>
            <w:shd w:val="clear" w:color="auto" w:fill="auto"/>
            <w:vAlign w:val="center"/>
            <w:hideMark/>
          </w:tcPr>
          <w:p w:rsidR="008D2D12" w:rsidRPr="00363381" w:rsidRDefault="008D2D12">
            <w:pPr>
              <w:jc w:val="center"/>
              <w:rPr>
                <w:color w:val="000000"/>
                <w:sz w:val="20"/>
                <w:szCs w:val="20"/>
              </w:rPr>
            </w:pPr>
            <w:r w:rsidRPr="00363381">
              <w:rPr>
                <w:color w:val="000000"/>
                <w:sz w:val="20"/>
                <w:szCs w:val="20"/>
              </w:rPr>
              <w:t>26,72</w:t>
            </w:r>
          </w:p>
        </w:tc>
        <w:tc>
          <w:tcPr>
            <w:tcW w:w="465" w:type="pct"/>
            <w:tcBorders>
              <w:top w:val="nil"/>
              <w:left w:val="nil"/>
              <w:bottom w:val="single" w:sz="4" w:space="0" w:color="auto"/>
              <w:right w:val="single" w:sz="4" w:space="0" w:color="auto"/>
            </w:tcBorders>
            <w:shd w:val="clear" w:color="auto" w:fill="auto"/>
            <w:vAlign w:val="center"/>
            <w:hideMark/>
          </w:tcPr>
          <w:p w:rsidR="008D2D12" w:rsidRPr="00363381" w:rsidRDefault="00427855">
            <w:pPr>
              <w:jc w:val="center"/>
              <w:rPr>
                <w:color w:val="000000"/>
                <w:sz w:val="20"/>
                <w:szCs w:val="20"/>
              </w:rPr>
            </w:pPr>
            <w:r>
              <w:rPr>
                <w:color w:val="000000"/>
                <w:sz w:val="20"/>
                <w:szCs w:val="20"/>
              </w:rPr>
              <w:t>324,97</w:t>
            </w:r>
          </w:p>
        </w:tc>
        <w:tc>
          <w:tcPr>
            <w:tcW w:w="515" w:type="pct"/>
            <w:tcBorders>
              <w:top w:val="nil"/>
              <w:left w:val="nil"/>
              <w:bottom w:val="single" w:sz="4" w:space="0" w:color="auto"/>
              <w:right w:val="single" w:sz="4" w:space="0" w:color="auto"/>
            </w:tcBorders>
            <w:shd w:val="clear" w:color="auto" w:fill="auto"/>
            <w:vAlign w:val="center"/>
            <w:hideMark/>
          </w:tcPr>
          <w:p w:rsidR="008D2D12" w:rsidRPr="00363381" w:rsidRDefault="008D2D12">
            <w:pPr>
              <w:jc w:val="center"/>
              <w:rPr>
                <w:color w:val="000000"/>
                <w:sz w:val="20"/>
                <w:szCs w:val="20"/>
              </w:rPr>
            </w:pPr>
            <w:r w:rsidRPr="00363381">
              <w:rPr>
                <w:color w:val="000000"/>
                <w:sz w:val="20"/>
                <w:szCs w:val="20"/>
              </w:rPr>
              <w:t>114,99</w:t>
            </w:r>
          </w:p>
        </w:tc>
        <w:tc>
          <w:tcPr>
            <w:tcW w:w="719" w:type="pct"/>
            <w:tcBorders>
              <w:top w:val="nil"/>
              <w:left w:val="nil"/>
              <w:bottom w:val="single" w:sz="4" w:space="0" w:color="auto"/>
              <w:right w:val="single" w:sz="4" w:space="0" w:color="auto"/>
            </w:tcBorders>
            <w:shd w:val="clear" w:color="auto" w:fill="auto"/>
            <w:vAlign w:val="center"/>
            <w:hideMark/>
          </w:tcPr>
          <w:p w:rsidR="008D2D12" w:rsidRPr="00363381" w:rsidRDefault="008D2D12">
            <w:pPr>
              <w:jc w:val="center"/>
              <w:rPr>
                <w:color w:val="000000"/>
                <w:sz w:val="20"/>
                <w:szCs w:val="20"/>
              </w:rPr>
            </w:pPr>
            <w:r w:rsidRPr="00363381">
              <w:rPr>
                <w:color w:val="000000"/>
                <w:sz w:val="20"/>
                <w:szCs w:val="20"/>
              </w:rPr>
              <w:t>50,12</w:t>
            </w:r>
          </w:p>
        </w:tc>
        <w:tc>
          <w:tcPr>
            <w:tcW w:w="659" w:type="pct"/>
            <w:tcBorders>
              <w:top w:val="nil"/>
              <w:left w:val="nil"/>
              <w:bottom w:val="single" w:sz="4" w:space="0" w:color="auto"/>
              <w:right w:val="single" w:sz="4" w:space="0" w:color="auto"/>
            </w:tcBorders>
            <w:shd w:val="clear" w:color="auto" w:fill="auto"/>
            <w:vAlign w:val="center"/>
            <w:hideMark/>
          </w:tcPr>
          <w:p w:rsidR="008D2D12" w:rsidRPr="00363381" w:rsidRDefault="00427855">
            <w:pPr>
              <w:jc w:val="center"/>
              <w:rPr>
                <w:color w:val="000000"/>
                <w:sz w:val="20"/>
                <w:szCs w:val="20"/>
              </w:rPr>
            </w:pPr>
            <w:r>
              <w:rPr>
                <w:color w:val="000000"/>
                <w:sz w:val="20"/>
                <w:szCs w:val="20"/>
              </w:rPr>
              <w:t>516,8</w:t>
            </w:r>
          </w:p>
        </w:tc>
        <w:tc>
          <w:tcPr>
            <w:tcW w:w="535" w:type="pct"/>
            <w:tcBorders>
              <w:top w:val="nil"/>
              <w:left w:val="nil"/>
              <w:bottom w:val="single" w:sz="4" w:space="0" w:color="auto"/>
              <w:right w:val="single" w:sz="4" w:space="0" w:color="auto"/>
            </w:tcBorders>
            <w:shd w:val="clear" w:color="auto" w:fill="auto"/>
            <w:vAlign w:val="center"/>
            <w:hideMark/>
          </w:tcPr>
          <w:p w:rsidR="008D2D12" w:rsidRPr="00363381" w:rsidRDefault="00427855">
            <w:pPr>
              <w:jc w:val="center"/>
              <w:rPr>
                <w:color w:val="000000"/>
                <w:sz w:val="20"/>
                <w:szCs w:val="20"/>
              </w:rPr>
            </w:pPr>
            <w:r>
              <w:rPr>
                <w:color w:val="000000"/>
                <w:sz w:val="20"/>
                <w:szCs w:val="20"/>
              </w:rPr>
              <w:t>18,2</w:t>
            </w:r>
          </w:p>
        </w:tc>
      </w:tr>
      <w:tr w:rsidR="008D2D12" w:rsidTr="005863F6">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2020 г.</w:t>
            </w:r>
          </w:p>
        </w:tc>
      </w:tr>
      <w:tr w:rsidR="00427855" w:rsidTr="00427855">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2</w:t>
            </w:r>
          </w:p>
        </w:tc>
        <w:tc>
          <w:tcPr>
            <w:tcW w:w="767"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Апатитская ТЭЦ</w:t>
            </w:r>
          </w:p>
        </w:tc>
        <w:tc>
          <w:tcPr>
            <w:tcW w:w="522"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535</w:t>
            </w:r>
          </w:p>
        </w:tc>
        <w:tc>
          <w:tcPr>
            <w:tcW w:w="670"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26,72</w:t>
            </w:r>
          </w:p>
        </w:tc>
        <w:tc>
          <w:tcPr>
            <w:tcW w:w="46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324,97</w:t>
            </w:r>
          </w:p>
        </w:tc>
        <w:tc>
          <w:tcPr>
            <w:tcW w:w="51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114,99</w:t>
            </w:r>
          </w:p>
        </w:tc>
        <w:tc>
          <w:tcPr>
            <w:tcW w:w="71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50,12</w:t>
            </w:r>
          </w:p>
        </w:tc>
        <w:tc>
          <w:tcPr>
            <w:tcW w:w="65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516,8</w:t>
            </w:r>
          </w:p>
        </w:tc>
        <w:tc>
          <w:tcPr>
            <w:tcW w:w="53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18,2</w:t>
            </w:r>
          </w:p>
        </w:tc>
      </w:tr>
      <w:tr w:rsidR="008D2D12" w:rsidTr="005863F6">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2021 г.</w:t>
            </w:r>
          </w:p>
        </w:tc>
      </w:tr>
      <w:tr w:rsidR="00427855" w:rsidTr="00427855">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3</w:t>
            </w:r>
          </w:p>
        </w:tc>
        <w:tc>
          <w:tcPr>
            <w:tcW w:w="767"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Апатитская ТЭЦ</w:t>
            </w:r>
          </w:p>
        </w:tc>
        <w:tc>
          <w:tcPr>
            <w:tcW w:w="522"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535</w:t>
            </w:r>
          </w:p>
        </w:tc>
        <w:tc>
          <w:tcPr>
            <w:tcW w:w="670"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26,72</w:t>
            </w:r>
          </w:p>
        </w:tc>
        <w:tc>
          <w:tcPr>
            <w:tcW w:w="46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324,97</w:t>
            </w:r>
          </w:p>
        </w:tc>
        <w:tc>
          <w:tcPr>
            <w:tcW w:w="51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114,99</w:t>
            </w:r>
          </w:p>
        </w:tc>
        <w:tc>
          <w:tcPr>
            <w:tcW w:w="71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50,12</w:t>
            </w:r>
          </w:p>
        </w:tc>
        <w:tc>
          <w:tcPr>
            <w:tcW w:w="65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516,8</w:t>
            </w:r>
          </w:p>
        </w:tc>
        <w:tc>
          <w:tcPr>
            <w:tcW w:w="53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18,2</w:t>
            </w:r>
          </w:p>
        </w:tc>
      </w:tr>
      <w:tr w:rsidR="008D2D12" w:rsidTr="005863F6">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2022 г.</w:t>
            </w:r>
          </w:p>
        </w:tc>
      </w:tr>
      <w:tr w:rsidR="00427855" w:rsidTr="00427855">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4</w:t>
            </w:r>
          </w:p>
        </w:tc>
        <w:tc>
          <w:tcPr>
            <w:tcW w:w="767"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Апатитская ТЭЦ</w:t>
            </w:r>
          </w:p>
        </w:tc>
        <w:tc>
          <w:tcPr>
            <w:tcW w:w="522"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535</w:t>
            </w:r>
          </w:p>
        </w:tc>
        <w:tc>
          <w:tcPr>
            <w:tcW w:w="670"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26,72</w:t>
            </w:r>
          </w:p>
        </w:tc>
        <w:tc>
          <w:tcPr>
            <w:tcW w:w="46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324,97</w:t>
            </w:r>
          </w:p>
        </w:tc>
        <w:tc>
          <w:tcPr>
            <w:tcW w:w="51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114,99</w:t>
            </w:r>
          </w:p>
        </w:tc>
        <w:tc>
          <w:tcPr>
            <w:tcW w:w="71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50,12</w:t>
            </w:r>
          </w:p>
        </w:tc>
        <w:tc>
          <w:tcPr>
            <w:tcW w:w="65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516,8</w:t>
            </w:r>
          </w:p>
        </w:tc>
        <w:tc>
          <w:tcPr>
            <w:tcW w:w="53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18,2</w:t>
            </w:r>
          </w:p>
        </w:tc>
      </w:tr>
      <w:tr w:rsidR="008D2D12" w:rsidTr="005863F6">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2023 г.</w:t>
            </w:r>
          </w:p>
        </w:tc>
      </w:tr>
      <w:tr w:rsidR="00427855" w:rsidTr="00427855">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w:t>
            </w:r>
          </w:p>
        </w:tc>
        <w:tc>
          <w:tcPr>
            <w:tcW w:w="767"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Апатитская ТЭЦ</w:t>
            </w:r>
          </w:p>
        </w:tc>
        <w:tc>
          <w:tcPr>
            <w:tcW w:w="522"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535</w:t>
            </w:r>
          </w:p>
        </w:tc>
        <w:tc>
          <w:tcPr>
            <w:tcW w:w="670"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26,72</w:t>
            </w:r>
          </w:p>
        </w:tc>
        <w:tc>
          <w:tcPr>
            <w:tcW w:w="46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324,97</w:t>
            </w:r>
          </w:p>
        </w:tc>
        <w:tc>
          <w:tcPr>
            <w:tcW w:w="51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114,99</w:t>
            </w:r>
          </w:p>
        </w:tc>
        <w:tc>
          <w:tcPr>
            <w:tcW w:w="71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50,12</w:t>
            </w:r>
          </w:p>
        </w:tc>
        <w:tc>
          <w:tcPr>
            <w:tcW w:w="65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516,8</w:t>
            </w:r>
          </w:p>
        </w:tc>
        <w:tc>
          <w:tcPr>
            <w:tcW w:w="53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18,2</w:t>
            </w:r>
          </w:p>
        </w:tc>
      </w:tr>
      <w:tr w:rsidR="008D2D12" w:rsidTr="005863F6">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D2D12" w:rsidRPr="00363381" w:rsidRDefault="008D2D12">
            <w:pPr>
              <w:jc w:val="center"/>
              <w:rPr>
                <w:b/>
                <w:bCs/>
                <w:color w:val="000000"/>
                <w:sz w:val="20"/>
                <w:szCs w:val="20"/>
              </w:rPr>
            </w:pPr>
            <w:r w:rsidRPr="00363381">
              <w:rPr>
                <w:b/>
                <w:bCs/>
                <w:color w:val="000000"/>
                <w:sz w:val="20"/>
                <w:szCs w:val="20"/>
              </w:rPr>
              <w:t>2024-2028 гг.</w:t>
            </w:r>
          </w:p>
        </w:tc>
      </w:tr>
      <w:tr w:rsidR="00427855" w:rsidTr="00427855">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6</w:t>
            </w:r>
          </w:p>
        </w:tc>
        <w:tc>
          <w:tcPr>
            <w:tcW w:w="767"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Апатитская ТЭЦ</w:t>
            </w:r>
          </w:p>
        </w:tc>
        <w:tc>
          <w:tcPr>
            <w:tcW w:w="522"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535</w:t>
            </w:r>
          </w:p>
        </w:tc>
        <w:tc>
          <w:tcPr>
            <w:tcW w:w="670"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26,72</w:t>
            </w:r>
          </w:p>
        </w:tc>
        <w:tc>
          <w:tcPr>
            <w:tcW w:w="46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324,97</w:t>
            </w:r>
          </w:p>
        </w:tc>
        <w:tc>
          <w:tcPr>
            <w:tcW w:w="51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114,99</w:t>
            </w:r>
          </w:p>
        </w:tc>
        <w:tc>
          <w:tcPr>
            <w:tcW w:w="71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sidRPr="00363381">
              <w:rPr>
                <w:color w:val="000000"/>
                <w:sz w:val="20"/>
                <w:szCs w:val="20"/>
              </w:rPr>
              <w:t>50,12</w:t>
            </w:r>
          </w:p>
        </w:tc>
        <w:tc>
          <w:tcPr>
            <w:tcW w:w="659"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516,8</w:t>
            </w:r>
          </w:p>
        </w:tc>
        <w:tc>
          <w:tcPr>
            <w:tcW w:w="535" w:type="pct"/>
            <w:tcBorders>
              <w:top w:val="nil"/>
              <w:left w:val="nil"/>
              <w:bottom w:val="single" w:sz="4" w:space="0" w:color="auto"/>
              <w:right w:val="single" w:sz="4" w:space="0" w:color="auto"/>
            </w:tcBorders>
            <w:shd w:val="clear" w:color="auto" w:fill="auto"/>
            <w:vAlign w:val="center"/>
            <w:hideMark/>
          </w:tcPr>
          <w:p w:rsidR="00427855" w:rsidRPr="00363381" w:rsidRDefault="00427855" w:rsidP="00427855">
            <w:pPr>
              <w:jc w:val="center"/>
              <w:rPr>
                <w:color w:val="000000"/>
                <w:sz w:val="20"/>
                <w:szCs w:val="20"/>
              </w:rPr>
            </w:pPr>
            <w:r>
              <w:rPr>
                <w:color w:val="000000"/>
                <w:sz w:val="20"/>
                <w:szCs w:val="20"/>
              </w:rPr>
              <w:t>18,2</w:t>
            </w:r>
          </w:p>
        </w:tc>
      </w:tr>
    </w:tbl>
    <w:p w:rsidR="002D0A0A" w:rsidRPr="000A4B24" w:rsidRDefault="002D0A0A" w:rsidP="000A4B24">
      <w:pPr>
        <w:sectPr w:rsidR="002D0A0A" w:rsidRPr="000A4B24" w:rsidSect="00754508">
          <w:pgSz w:w="16840" w:h="11907" w:orient="landscape" w:code="9"/>
          <w:pgMar w:top="1134" w:right="964" w:bottom="1134" w:left="567" w:header="284" w:footer="130" w:gutter="0"/>
          <w:cols w:space="708"/>
          <w:docGrid w:linePitch="360"/>
        </w:sectPr>
      </w:pPr>
    </w:p>
    <w:p w:rsidR="00C34AFC" w:rsidRPr="00252470" w:rsidRDefault="00C34AFC" w:rsidP="00C34AFC">
      <w:pPr>
        <w:jc w:val="both"/>
        <w:rPr>
          <w:b/>
          <w:bCs/>
        </w:rPr>
      </w:pPr>
      <w:bookmarkStart w:id="32" w:name="_Toc9198547"/>
      <w:r>
        <w:rPr>
          <w:b/>
          <w:bCs/>
        </w:rPr>
        <w:lastRenderedPageBreak/>
        <w:t>2.5 О</w:t>
      </w:r>
      <w:r w:rsidRPr="00252470">
        <w:rPr>
          <w:b/>
          <w:bCs/>
        </w:rPr>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C34AFC" w:rsidRDefault="00C34AFC" w:rsidP="00C34AFC"/>
    <w:p w:rsidR="00C34AFC" w:rsidRDefault="00C34AFC" w:rsidP="00C34AFC">
      <w:pPr>
        <w:pStyle w:val="12"/>
      </w:pPr>
      <w:r>
        <w:t>По состоянию на 01.01.2019 помещений</w:t>
      </w:r>
      <w:r w:rsidRPr="00092EE8">
        <w:t xml:space="preserve"> </w:t>
      </w:r>
      <w:r>
        <w:rPr>
          <w:lang w:val="en-US"/>
        </w:rPr>
        <w:t>c</w:t>
      </w:r>
      <w:r w:rsidRPr="00092EE8">
        <w:t xml:space="preserve"> </w:t>
      </w:r>
      <w:r>
        <w:t>индивидуальными квартирными источниками</w:t>
      </w:r>
      <w:r w:rsidRPr="00826541">
        <w:t xml:space="preserve"> тепловой энергии</w:t>
      </w:r>
      <w:r>
        <w:t xml:space="preserve"> в городе Апатиты не выявлено. </w:t>
      </w:r>
    </w:p>
    <w:p w:rsidR="00C34AFC" w:rsidRDefault="00C34AFC" w:rsidP="00C34AFC">
      <w:pPr>
        <w:pStyle w:val="12"/>
      </w:pPr>
      <w:proofErr w:type="gramStart"/>
      <w:r>
        <w:t>Постановлением Правительства РФ № 354 от 06.05.2011 изменен алгоритм расчета потребления по отоплению с учетом возможного наличия в многоквартирных домах таких жилых и/или нежилых помещений в случае, если технической документацией на многоквартирный дом не предусмотрено наличие в таком жилом или нежилом помещении приборов отопления, или в случае, если переустройство жилого или нежилого помещения, предусматривающее установку индивидуальных источников тепловой энергии, осуществлено</w:t>
      </w:r>
      <w:proofErr w:type="gramEnd"/>
      <w:r>
        <w:t xml:space="preserve">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34AFC" w:rsidRPr="002F3396" w:rsidRDefault="00C34AFC" w:rsidP="00C34AFC">
      <w:pPr>
        <w:autoSpaceDE w:val="0"/>
        <w:autoSpaceDN w:val="0"/>
        <w:adjustRightInd w:val="0"/>
        <w:ind w:firstLine="720"/>
        <w:jc w:val="both"/>
      </w:pPr>
      <w:proofErr w:type="gramStart"/>
      <w:r w:rsidRPr="002F3396">
        <w:t xml:space="preserve">Согласно пункту 15 статьи 14 Федерального закона от </w:t>
      </w:r>
      <w:r>
        <w:t>27.07.</w:t>
      </w:r>
      <w:r w:rsidRPr="002F3396">
        <w:t xml:space="preserve">2010 года </w:t>
      </w:r>
      <w:r>
        <w:t>№</w:t>
      </w:r>
      <w:r w:rsidRPr="002F3396">
        <w:t xml:space="preserve"> 190-ФЗ </w:t>
      </w:r>
      <w:r>
        <w:t>«</w:t>
      </w:r>
      <w:r w:rsidRPr="002F3396">
        <w:t>О теплоснабжении</w:t>
      </w:r>
      <w:r>
        <w:t>»</w:t>
      </w:r>
      <w:r w:rsidRPr="002F3396">
        <w:t xml:space="preserve">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w:t>
      </w:r>
      <w:proofErr w:type="gramEnd"/>
      <w:r w:rsidRPr="002F3396">
        <w:t xml:space="preserve"> теплоснабжения.</w:t>
      </w:r>
    </w:p>
    <w:p w:rsidR="00C34AFC" w:rsidRPr="002F3396" w:rsidRDefault="00C34AFC" w:rsidP="00C34AFC">
      <w:pPr>
        <w:autoSpaceDE w:val="0"/>
        <w:autoSpaceDN w:val="0"/>
        <w:adjustRightInd w:val="0"/>
        <w:ind w:firstLine="720"/>
        <w:jc w:val="both"/>
      </w:pPr>
      <w:proofErr w:type="gramStart"/>
      <w:r w:rsidRPr="002F3396">
        <w:t xml:space="preserve">Правила и нормы технической эксплуатации жилищного фонда, утвержденные постановлением Государственного комитета Российской Федерации по строительству и жилищно-коммунальному комплексу от </w:t>
      </w:r>
      <w:r>
        <w:t>27.09.</w:t>
      </w:r>
      <w:r w:rsidRPr="002F3396">
        <w:t xml:space="preserve">2003 года </w:t>
      </w:r>
      <w:r>
        <w:t>№</w:t>
      </w:r>
      <w:r w:rsidRPr="002F3396">
        <w:t xml:space="preserve"> 170, устанавливают, что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w:t>
      </w:r>
      <w:proofErr w:type="gramEnd"/>
      <w:r w:rsidRPr="002F3396">
        <w:t xml:space="preserve"> устройств, не допускаются (пункт 1.7.2).</w:t>
      </w:r>
    </w:p>
    <w:p w:rsidR="00C34AFC" w:rsidRPr="002F3396" w:rsidRDefault="00C34AFC" w:rsidP="00C34AFC">
      <w:pPr>
        <w:autoSpaceDE w:val="0"/>
        <w:autoSpaceDN w:val="0"/>
        <w:adjustRightInd w:val="0"/>
        <w:ind w:firstLine="720"/>
        <w:jc w:val="both"/>
      </w:pPr>
      <w:r w:rsidRPr="002F3396">
        <w:t>Система отопления многоквартирного дома представляет единую систему, состоящую из стояков, обогревающих элементов, регулирующей и запорной арматуры, коллективных (общедомовых) приборов учета тепловой энергии и другого оборудования, расположенного на этих сетях.</w:t>
      </w:r>
    </w:p>
    <w:p w:rsidR="00C34AFC" w:rsidRDefault="00C34AFC" w:rsidP="00C34AFC">
      <w:pPr>
        <w:autoSpaceDE w:val="0"/>
        <w:autoSpaceDN w:val="0"/>
        <w:adjustRightInd w:val="0"/>
        <w:ind w:firstLine="720"/>
        <w:jc w:val="both"/>
      </w:pPr>
      <w:r w:rsidRPr="002F3396">
        <w:t xml:space="preserve">В соответствии с </w:t>
      </w:r>
      <w:r>
        <w:t xml:space="preserve">пунктом 6 </w:t>
      </w:r>
      <w:r w:rsidRPr="002F3396">
        <w:t xml:space="preserve">Правил содержания общего имущества в многоквартирном доме, утвержденными постановлением Правительства РФ от 13.08.2006 </w:t>
      </w:r>
      <w:r>
        <w:t>г. №</w:t>
      </w:r>
      <w:r w:rsidRPr="002F3396">
        <w:t xml:space="preserve">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и другого оборудовани</w:t>
      </w:r>
      <w:r>
        <w:t>я, расположенного на этих сетях</w:t>
      </w:r>
      <w:r w:rsidRPr="002F3396">
        <w:t>.</w:t>
      </w:r>
    </w:p>
    <w:p w:rsidR="00AD48A0" w:rsidRPr="002F3396" w:rsidRDefault="00AD48A0" w:rsidP="00AD48A0">
      <w:pPr>
        <w:autoSpaceDE w:val="0"/>
        <w:autoSpaceDN w:val="0"/>
        <w:adjustRightInd w:val="0"/>
        <w:ind w:firstLine="720"/>
        <w:jc w:val="both"/>
      </w:pPr>
      <w:r w:rsidRPr="002F3396">
        <w:t>На основании части 3 статьи 36 ЖК РФ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34AFC" w:rsidRDefault="00C34AFC" w:rsidP="00C34AFC">
      <w:pPr>
        <w:autoSpaceDE w:val="0"/>
        <w:autoSpaceDN w:val="0"/>
        <w:adjustRightInd w:val="0"/>
        <w:ind w:firstLine="720"/>
        <w:jc w:val="both"/>
      </w:pPr>
      <w:r w:rsidRPr="002F3396">
        <w:t>Таким образом, внутридомов</w:t>
      </w:r>
      <w:r>
        <w:t>ая</w:t>
      </w:r>
      <w:r w:rsidRPr="002F3396">
        <w:t xml:space="preserve"> систем</w:t>
      </w:r>
      <w:r>
        <w:t>а тепло</w:t>
      </w:r>
      <w:r w:rsidRPr="002F3396">
        <w:t xml:space="preserve">снабжения входят в состав общего имущества </w:t>
      </w:r>
      <w:r w:rsidR="00AD48A0">
        <w:t xml:space="preserve">многоквартирного </w:t>
      </w:r>
      <w:r w:rsidRPr="002F3396">
        <w:t xml:space="preserve">дома, а уменьшение и другое изменение его размеров и способов эксплуатации путем реконструкции системы отопления допускается только с согласия всех собственников </w:t>
      </w:r>
      <w:r w:rsidR="00AD48A0">
        <w:t>помещений</w:t>
      </w:r>
      <w:r w:rsidRPr="002F3396">
        <w:t xml:space="preserve"> дома с </w:t>
      </w:r>
      <w:r w:rsidR="00AD48A0">
        <w:t>изменением схемы теплоснабжения, а также проект реконструкции системы отопления помещения подлежит получению согласования управляющей организации.</w:t>
      </w:r>
    </w:p>
    <w:p w:rsidR="00C34AFC" w:rsidRDefault="00C34AFC" w:rsidP="00C34AFC">
      <w:pPr>
        <w:pStyle w:val="12"/>
      </w:pPr>
    </w:p>
    <w:p w:rsidR="00AD48A0" w:rsidRDefault="00AD48A0" w:rsidP="00C34AFC">
      <w:pPr>
        <w:pStyle w:val="12"/>
      </w:pPr>
    </w:p>
    <w:p w:rsidR="00AD48A0" w:rsidRDefault="00AD48A0" w:rsidP="00C34AFC">
      <w:pPr>
        <w:pStyle w:val="12"/>
      </w:pPr>
    </w:p>
    <w:p w:rsidR="00AD48A0" w:rsidRDefault="00AD48A0" w:rsidP="00C34AFC">
      <w:pPr>
        <w:pStyle w:val="12"/>
      </w:pPr>
    </w:p>
    <w:p w:rsidR="00AD48A0" w:rsidRDefault="00AD48A0" w:rsidP="00C34AFC">
      <w:pPr>
        <w:pStyle w:val="12"/>
      </w:pPr>
    </w:p>
    <w:p w:rsidR="00A41C3E" w:rsidRPr="000A4B24" w:rsidRDefault="00A41C3E" w:rsidP="000A4B24">
      <w:pPr>
        <w:pStyle w:val="110"/>
        <w:rPr>
          <w:b/>
        </w:rPr>
      </w:pPr>
      <w:r w:rsidRPr="000A4B24">
        <w:rPr>
          <w:b/>
        </w:rPr>
        <w:lastRenderedPageBreak/>
        <w:t xml:space="preserve">3. </w:t>
      </w:r>
      <w:r w:rsidR="00651DE0">
        <w:rPr>
          <w:b/>
        </w:rPr>
        <w:t>Существующие и п</w:t>
      </w:r>
      <w:r w:rsidRPr="000A4B24">
        <w:rPr>
          <w:b/>
        </w:rPr>
        <w:t>ерспективные балансы теплоносителя</w:t>
      </w:r>
      <w:bookmarkEnd w:id="32"/>
    </w:p>
    <w:p w:rsidR="0028768B" w:rsidRPr="000A4B24" w:rsidRDefault="00F60E71" w:rsidP="000A4B24">
      <w:pPr>
        <w:pStyle w:val="12"/>
      </w:pPr>
      <w:r w:rsidRPr="000A4B24">
        <w:t xml:space="preserve">В системе теплоснабжения г. Апатиты теплоноситель (вода) расходуется на восполнение потерь при транспортировке потребителям, а также вследствие расхода воды на нужды горячего водоснабжения. </w:t>
      </w:r>
    </w:p>
    <w:p w:rsidR="009061F5" w:rsidRPr="000A4B24" w:rsidRDefault="00F60E71" w:rsidP="000A4B24">
      <w:pPr>
        <w:pStyle w:val="12"/>
      </w:pPr>
      <w:r w:rsidRPr="000A4B24">
        <w:t>Ввиду того, что в г. Апатиты система теплоснабжения открытая (разбор воды на нужды горячего водоснабжения осуществляется из системы отопления) значительный объем воды расходуется на нужды горячего водоснабжения.</w:t>
      </w:r>
    </w:p>
    <w:p w:rsidR="00AE27B8" w:rsidRPr="000A4B24" w:rsidRDefault="007110BA" w:rsidP="000A4B24">
      <w:pPr>
        <w:pStyle w:val="12"/>
      </w:pPr>
      <w:r w:rsidRPr="000A4B24">
        <w:t>Перспективный объем</w:t>
      </w:r>
      <w:r w:rsidR="00AA1C06" w:rsidRPr="000A4B24">
        <w:t xml:space="preserve"> </w:t>
      </w:r>
      <w:r w:rsidR="007B07F3" w:rsidRPr="000A4B24">
        <w:t xml:space="preserve">потребления теплоносителя </w:t>
      </w:r>
      <w:r w:rsidR="00AE27B8" w:rsidRPr="000A4B24">
        <w:t xml:space="preserve">представлен в таблице 3.1. </w:t>
      </w:r>
    </w:p>
    <w:p w:rsidR="0021038C" w:rsidRPr="000A4B24" w:rsidRDefault="0021038C" w:rsidP="000A4B24">
      <w:pPr>
        <w:spacing w:before="120" w:after="120"/>
        <w:ind w:firstLine="708"/>
        <w:jc w:val="both"/>
      </w:pPr>
      <w:r w:rsidRPr="000A4B24">
        <w:t xml:space="preserve">В соответствии с Федеральным Законом от 27.07.2010 г.  № 190 «О теплоснабжении»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2325D0" w:rsidRPr="000A4B24" w:rsidRDefault="00AE27B8" w:rsidP="000A4B24">
      <w:pPr>
        <w:pStyle w:val="12"/>
      </w:pPr>
      <w:r w:rsidRPr="000A4B24">
        <w:t xml:space="preserve">Переход на </w:t>
      </w:r>
      <w:r w:rsidR="005752AF" w:rsidRPr="000A4B24">
        <w:t xml:space="preserve">закрытую систему теплоснабжения позволит значительно снизить расход теплоносителя на подпитку тепловых сетей. </w:t>
      </w:r>
      <w:r w:rsidR="00583CE2" w:rsidRPr="000A4B24">
        <w:t xml:space="preserve">Расход воды для закрытой системы теплоснабжения принят </w:t>
      </w:r>
      <w:r w:rsidR="00722D45" w:rsidRPr="000A4B24">
        <w:t>по среднеотраслевому показателю</w:t>
      </w:r>
      <w:r w:rsidR="00583CE2" w:rsidRPr="000A4B24">
        <w:t xml:space="preserve"> в объеме 0,5 м</w:t>
      </w:r>
      <w:r w:rsidR="00583CE2" w:rsidRPr="000A4B24">
        <w:rPr>
          <w:vertAlign w:val="superscript"/>
        </w:rPr>
        <w:t>3</w:t>
      </w:r>
      <w:r w:rsidR="00583CE2" w:rsidRPr="000A4B24">
        <w:t>/Гкал</w:t>
      </w:r>
      <w:r w:rsidR="00AB6808" w:rsidRPr="000A4B24">
        <w:t>.</w:t>
      </w:r>
    </w:p>
    <w:p w:rsidR="007110BA" w:rsidRPr="000A4B24" w:rsidRDefault="007110BA" w:rsidP="000A4B24">
      <w:pPr>
        <w:pStyle w:val="12"/>
        <w:ind w:firstLine="0"/>
      </w:pPr>
      <w:bookmarkStart w:id="33" w:name="_GoBack"/>
      <w:bookmarkEnd w:id="33"/>
    </w:p>
    <w:p w:rsidR="003D160A" w:rsidRPr="000A4B24" w:rsidRDefault="003D160A" w:rsidP="000A4B24">
      <w:pPr>
        <w:pStyle w:val="12"/>
        <w:ind w:firstLine="0"/>
      </w:pPr>
    </w:p>
    <w:p w:rsidR="003D160A" w:rsidRPr="000A4B24" w:rsidRDefault="003D160A" w:rsidP="000A4B24">
      <w:pPr>
        <w:pStyle w:val="12"/>
        <w:ind w:firstLine="0"/>
        <w:sectPr w:rsidR="003D160A" w:rsidRPr="000A4B24" w:rsidSect="00754508">
          <w:pgSz w:w="11907" w:h="16840" w:code="9"/>
          <w:pgMar w:top="964" w:right="1134" w:bottom="567" w:left="1134" w:header="284" w:footer="130" w:gutter="0"/>
          <w:cols w:space="708"/>
          <w:docGrid w:linePitch="360"/>
        </w:sectPr>
      </w:pPr>
    </w:p>
    <w:p w:rsidR="00E70125" w:rsidRPr="000A4B24" w:rsidRDefault="00E70125" w:rsidP="000A4B24">
      <w:r w:rsidRPr="000A4B24">
        <w:lastRenderedPageBreak/>
        <w:t xml:space="preserve">Таблица 3.1 - </w:t>
      </w:r>
      <w:r w:rsidR="007053E6" w:rsidRPr="000A4B24">
        <w:t>Перспективный объем</w:t>
      </w:r>
      <w:r w:rsidR="007110BA" w:rsidRPr="000A4B24">
        <w:t xml:space="preserve"> потребления теплоносителя</w:t>
      </w:r>
    </w:p>
    <w:p w:rsidR="00AE46C8" w:rsidRDefault="00AE46C8" w:rsidP="000A4B24"/>
    <w:tbl>
      <w:tblPr>
        <w:tblW w:w="4831" w:type="pct"/>
        <w:tblLook w:val="04A0" w:firstRow="1" w:lastRow="0" w:firstColumn="1" w:lastColumn="0" w:noHBand="0" w:noVBand="1"/>
      </w:tblPr>
      <w:tblGrid>
        <w:gridCol w:w="621"/>
        <w:gridCol w:w="4245"/>
        <w:gridCol w:w="1236"/>
        <w:gridCol w:w="1311"/>
        <w:gridCol w:w="1353"/>
        <w:gridCol w:w="2079"/>
        <w:gridCol w:w="2079"/>
        <w:gridCol w:w="2076"/>
      </w:tblGrid>
      <w:tr w:rsidR="00427855" w:rsidTr="00427855">
        <w:trPr>
          <w:trHeight w:val="570"/>
        </w:trPr>
        <w:tc>
          <w:tcPr>
            <w:tcW w:w="207"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D907C3">
            <w:pPr>
              <w:jc w:val="center"/>
              <w:rPr>
                <w:b/>
                <w:bCs/>
                <w:sz w:val="22"/>
                <w:szCs w:val="22"/>
              </w:rPr>
            </w:pPr>
            <w:r>
              <w:br w:type="page"/>
            </w:r>
            <w:r>
              <w:rPr>
                <w:b/>
                <w:bCs/>
                <w:sz w:val="22"/>
                <w:szCs w:val="22"/>
              </w:rPr>
              <w:t>№</w:t>
            </w:r>
          </w:p>
        </w:tc>
        <w:tc>
          <w:tcPr>
            <w:tcW w:w="1415" w:type="pct"/>
            <w:tcBorders>
              <w:top w:val="single" w:sz="4" w:space="0" w:color="auto"/>
              <w:left w:val="nil"/>
              <w:bottom w:val="single" w:sz="4" w:space="0" w:color="auto"/>
              <w:right w:val="single" w:sz="4" w:space="0" w:color="auto"/>
            </w:tcBorders>
            <w:vAlign w:val="center"/>
            <w:hideMark/>
          </w:tcPr>
          <w:p w:rsidR="00427855" w:rsidRDefault="00427855" w:rsidP="00D907C3">
            <w:pPr>
              <w:jc w:val="center"/>
              <w:rPr>
                <w:b/>
                <w:bCs/>
                <w:sz w:val="22"/>
                <w:szCs w:val="22"/>
              </w:rPr>
            </w:pPr>
            <w:r>
              <w:rPr>
                <w:b/>
                <w:bCs/>
                <w:sz w:val="22"/>
                <w:szCs w:val="22"/>
              </w:rPr>
              <w:t>Категория потребителя</w:t>
            </w:r>
          </w:p>
        </w:tc>
        <w:tc>
          <w:tcPr>
            <w:tcW w:w="412" w:type="pct"/>
            <w:tcBorders>
              <w:top w:val="single" w:sz="4" w:space="0" w:color="auto"/>
              <w:left w:val="nil"/>
              <w:bottom w:val="single" w:sz="4" w:space="0" w:color="auto"/>
              <w:right w:val="single" w:sz="4" w:space="0" w:color="auto"/>
            </w:tcBorders>
            <w:noWrap/>
            <w:vAlign w:val="center"/>
            <w:hideMark/>
          </w:tcPr>
          <w:p w:rsidR="00427855" w:rsidRDefault="00427855" w:rsidP="00D907C3">
            <w:pPr>
              <w:jc w:val="center"/>
              <w:rPr>
                <w:b/>
                <w:bCs/>
                <w:sz w:val="22"/>
                <w:szCs w:val="22"/>
              </w:rPr>
            </w:pPr>
            <w:r>
              <w:rPr>
                <w:b/>
                <w:bCs/>
                <w:sz w:val="22"/>
                <w:szCs w:val="22"/>
              </w:rPr>
              <w:t>2016 г.</w:t>
            </w:r>
          </w:p>
          <w:p w:rsidR="00427855" w:rsidRDefault="00427855" w:rsidP="00D907C3">
            <w:pPr>
              <w:jc w:val="center"/>
              <w:rPr>
                <w:b/>
                <w:bCs/>
                <w:sz w:val="22"/>
                <w:szCs w:val="22"/>
              </w:rPr>
            </w:pPr>
            <w:r>
              <w:rPr>
                <w:b/>
                <w:bCs/>
                <w:sz w:val="22"/>
                <w:szCs w:val="22"/>
              </w:rPr>
              <w:t>(факт)</w:t>
            </w:r>
          </w:p>
        </w:tc>
        <w:tc>
          <w:tcPr>
            <w:tcW w:w="437"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D907C3">
            <w:pPr>
              <w:jc w:val="center"/>
              <w:rPr>
                <w:b/>
                <w:bCs/>
                <w:sz w:val="22"/>
                <w:szCs w:val="22"/>
              </w:rPr>
            </w:pPr>
            <w:r>
              <w:rPr>
                <w:b/>
                <w:bCs/>
                <w:sz w:val="22"/>
                <w:szCs w:val="22"/>
              </w:rPr>
              <w:t>2017 г.</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D907C3">
            <w:pPr>
              <w:jc w:val="center"/>
              <w:rPr>
                <w:b/>
                <w:bCs/>
                <w:sz w:val="22"/>
                <w:szCs w:val="22"/>
              </w:rPr>
            </w:pPr>
            <w:r>
              <w:rPr>
                <w:b/>
                <w:bCs/>
                <w:sz w:val="22"/>
                <w:szCs w:val="22"/>
              </w:rPr>
              <w:t>2018 г.</w:t>
            </w:r>
          </w:p>
        </w:tc>
        <w:tc>
          <w:tcPr>
            <w:tcW w:w="693" w:type="pct"/>
            <w:tcBorders>
              <w:top w:val="single" w:sz="4" w:space="0" w:color="auto"/>
              <w:left w:val="single" w:sz="4" w:space="0" w:color="auto"/>
              <w:bottom w:val="single" w:sz="4" w:space="0" w:color="auto"/>
              <w:right w:val="single" w:sz="4" w:space="0" w:color="auto"/>
            </w:tcBorders>
            <w:vAlign w:val="center"/>
          </w:tcPr>
          <w:p w:rsidR="00427855" w:rsidRDefault="00427855" w:rsidP="00427855">
            <w:pPr>
              <w:jc w:val="center"/>
              <w:rPr>
                <w:b/>
                <w:bCs/>
                <w:sz w:val="22"/>
                <w:szCs w:val="22"/>
              </w:rPr>
            </w:pPr>
            <w:r>
              <w:rPr>
                <w:b/>
                <w:bCs/>
                <w:sz w:val="22"/>
                <w:szCs w:val="22"/>
              </w:rPr>
              <w:t>2019 г.</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D907C3">
            <w:pPr>
              <w:jc w:val="center"/>
              <w:rPr>
                <w:b/>
                <w:bCs/>
                <w:sz w:val="22"/>
                <w:szCs w:val="22"/>
              </w:rPr>
            </w:pPr>
            <w:r>
              <w:rPr>
                <w:b/>
                <w:bCs/>
                <w:sz w:val="22"/>
                <w:szCs w:val="22"/>
              </w:rPr>
              <w:t>2019-2023 гг.</w:t>
            </w:r>
          </w:p>
        </w:tc>
        <w:tc>
          <w:tcPr>
            <w:tcW w:w="692"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D907C3">
            <w:pPr>
              <w:jc w:val="center"/>
              <w:rPr>
                <w:b/>
                <w:bCs/>
                <w:sz w:val="22"/>
                <w:szCs w:val="22"/>
              </w:rPr>
            </w:pPr>
            <w:r>
              <w:rPr>
                <w:b/>
                <w:bCs/>
                <w:sz w:val="22"/>
                <w:szCs w:val="22"/>
              </w:rPr>
              <w:t>2024-2028 гг.</w:t>
            </w:r>
          </w:p>
        </w:tc>
      </w:tr>
      <w:tr w:rsidR="00427855" w:rsidTr="00427855">
        <w:trPr>
          <w:trHeight w:val="960"/>
        </w:trPr>
        <w:tc>
          <w:tcPr>
            <w:tcW w:w="207" w:type="pct"/>
            <w:tcBorders>
              <w:top w:val="nil"/>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rPr>
            </w:pPr>
            <w:r>
              <w:rPr>
                <w:sz w:val="22"/>
                <w:szCs w:val="22"/>
              </w:rPr>
              <w:t>1</w:t>
            </w:r>
          </w:p>
        </w:tc>
        <w:tc>
          <w:tcPr>
            <w:tcW w:w="1415" w:type="pct"/>
            <w:tcBorders>
              <w:top w:val="nil"/>
              <w:left w:val="nil"/>
              <w:bottom w:val="single" w:sz="4" w:space="0" w:color="auto"/>
              <w:right w:val="single" w:sz="4" w:space="0" w:color="auto"/>
            </w:tcBorders>
            <w:vAlign w:val="center"/>
            <w:hideMark/>
          </w:tcPr>
          <w:p w:rsidR="00427855" w:rsidRDefault="00427855" w:rsidP="004B1EBF">
            <w:pPr>
              <w:jc w:val="center"/>
              <w:rPr>
                <w:sz w:val="22"/>
                <w:szCs w:val="22"/>
              </w:rPr>
            </w:pPr>
            <w:r>
              <w:rPr>
                <w:sz w:val="22"/>
                <w:szCs w:val="22"/>
              </w:rPr>
              <w:t>Потребление воды тыс. м</w:t>
            </w:r>
            <w:r>
              <w:rPr>
                <w:sz w:val="22"/>
                <w:szCs w:val="22"/>
                <w:vertAlign w:val="superscript"/>
              </w:rPr>
              <w:t xml:space="preserve">3 </w:t>
            </w:r>
            <w:r>
              <w:rPr>
                <w:sz w:val="22"/>
                <w:szCs w:val="22"/>
              </w:rPr>
              <w:t>без учета перехода на закрытую систему теплоснабжения</w:t>
            </w:r>
          </w:p>
        </w:tc>
        <w:tc>
          <w:tcPr>
            <w:tcW w:w="412" w:type="pct"/>
            <w:tcBorders>
              <w:top w:val="single" w:sz="4" w:space="0" w:color="auto"/>
              <w:left w:val="nil"/>
              <w:bottom w:val="single" w:sz="4" w:space="0" w:color="auto"/>
              <w:right w:val="single" w:sz="4" w:space="0" w:color="auto"/>
            </w:tcBorders>
            <w:noWrap/>
            <w:vAlign w:val="center"/>
            <w:hideMark/>
          </w:tcPr>
          <w:p w:rsidR="00427855" w:rsidRDefault="00427855" w:rsidP="004B1EBF">
            <w:pPr>
              <w:jc w:val="center"/>
              <w:rPr>
                <w:sz w:val="22"/>
              </w:rPr>
            </w:pPr>
            <w:r>
              <w:rPr>
                <w:sz w:val="22"/>
                <w:szCs w:val="22"/>
                <w:lang w:val="en-US"/>
              </w:rPr>
              <w:t>3184</w:t>
            </w:r>
            <w:r>
              <w:rPr>
                <w:sz w:val="22"/>
                <w:szCs w:val="22"/>
              </w:rPr>
              <w:t>,</w:t>
            </w:r>
            <w:r>
              <w:rPr>
                <w:sz w:val="22"/>
                <w:szCs w:val="22"/>
                <w:lang w:val="en-US"/>
              </w:rPr>
              <w:t>3</w:t>
            </w:r>
          </w:p>
        </w:tc>
        <w:tc>
          <w:tcPr>
            <w:tcW w:w="437"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lang w:val="en-US"/>
              </w:rPr>
            </w:pPr>
            <w:r w:rsidRPr="006A07E6">
              <w:rPr>
                <w:sz w:val="22"/>
                <w:szCs w:val="22"/>
                <w:lang w:val="en-US"/>
              </w:rPr>
              <w:t>2771,1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rPr>
            </w:pPr>
            <w:r>
              <w:rPr>
                <w:sz w:val="22"/>
                <w:szCs w:val="22"/>
              </w:rPr>
              <w:t>3624,2</w:t>
            </w:r>
          </w:p>
        </w:tc>
        <w:tc>
          <w:tcPr>
            <w:tcW w:w="693" w:type="pct"/>
            <w:tcBorders>
              <w:top w:val="single" w:sz="4" w:space="0" w:color="auto"/>
              <w:left w:val="single" w:sz="4" w:space="0" w:color="auto"/>
              <w:bottom w:val="single" w:sz="4" w:space="0" w:color="auto"/>
              <w:right w:val="single" w:sz="4" w:space="0" w:color="auto"/>
            </w:tcBorders>
            <w:vAlign w:val="center"/>
          </w:tcPr>
          <w:p w:rsidR="00427855" w:rsidRPr="00427855" w:rsidRDefault="00427855" w:rsidP="00427855">
            <w:pPr>
              <w:jc w:val="center"/>
              <w:rPr>
                <w:sz w:val="22"/>
                <w:szCs w:val="22"/>
                <w:lang w:val="en-US"/>
              </w:rPr>
            </w:pPr>
            <w:r w:rsidRPr="00427855">
              <w:rPr>
                <w:sz w:val="22"/>
                <w:szCs w:val="22"/>
                <w:lang w:val="en-US"/>
              </w:rPr>
              <w:t>3193,2</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427855" w:rsidRPr="00427855" w:rsidRDefault="00427855" w:rsidP="00427855">
            <w:pPr>
              <w:jc w:val="center"/>
              <w:rPr>
                <w:sz w:val="22"/>
                <w:szCs w:val="22"/>
                <w:lang w:val="en-US"/>
              </w:rPr>
            </w:pPr>
            <w:r w:rsidRPr="00427855">
              <w:rPr>
                <w:sz w:val="22"/>
                <w:szCs w:val="22"/>
                <w:lang w:val="en-US"/>
              </w:rPr>
              <w:t>3193,2</w:t>
            </w:r>
          </w:p>
        </w:tc>
        <w:tc>
          <w:tcPr>
            <w:tcW w:w="692" w:type="pct"/>
            <w:tcBorders>
              <w:top w:val="single" w:sz="4" w:space="0" w:color="auto"/>
              <w:left w:val="single" w:sz="4" w:space="0" w:color="auto"/>
              <w:bottom w:val="single" w:sz="4" w:space="0" w:color="auto"/>
              <w:right w:val="single" w:sz="4" w:space="0" w:color="auto"/>
            </w:tcBorders>
            <w:noWrap/>
            <w:vAlign w:val="center"/>
            <w:hideMark/>
          </w:tcPr>
          <w:p w:rsidR="00427855" w:rsidRPr="00427855" w:rsidRDefault="00427855" w:rsidP="00427855">
            <w:pPr>
              <w:jc w:val="center"/>
              <w:rPr>
                <w:sz w:val="22"/>
                <w:szCs w:val="22"/>
                <w:lang w:val="en-US"/>
              </w:rPr>
            </w:pPr>
            <w:r w:rsidRPr="00427855">
              <w:rPr>
                <w:sz w:val="22"/>
                <w:szCs w:val="22"/>
                <w:lang w:val="en-US"/>
              </w:rPr>
              <w:t>3193,2</w:t>
            </w:r>
          </w:p>
        </w:tc>
      </w:tr>
      <w:tr w:rsidR="00427855" w:rsidTr="00427855">
        <w:trPr>
          <w:trHeight w:val="960"/>
        </w:trPr>
        <w:tc>
          <w:tcPr>
            <w:tcW w:w="207"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rPr>
            </w:pPr>
            <w:r>
              <w:rPr>
                <w:sz w:val="22"/>
                <w:szCs w:val="22"/>
              </w:rPr>
              <w:t>2</w:t>
            </w:r>
          </w:p>
        </w:tc>
        <w:tc>
          <w:tcPr>
            <w:tcW w:w="1415" w:type="pct"/>
            <w:tcBorders>
              <w:top w:val="single" w:sz="4" w:space="0" w:color="auto"/>
              <w:left w:val="nil"/>
              <w:bottom w:val="single" w:sz="4" w:space="0" w:color="auto"/>
              <w:right w:val="single" w:sz="4" w:space="0" w:color="auto"/>
            </w:tcBorders>
            <w:vAlign w:val="center"/>
            <w:hideMark/>
          </w:tcPr>
          <w:p w:rsidR="00427855" w:rsidRDefault="00427855" w:rsidP="004B1EBF">
            <w:pPr>
              <w:jc w:val="center"/>
              <w:rPr>
                <w:sz w:val="22"/>
                <w:szCs w:val="22"/>
              </w:rPr>
            </w:pPr>
            <w:r>
              <w:rPr>
                <w:sz w:val="22"/>
                <w:szCs w:val="22"/>
              </w:rPr>
              <w:t>Потребление воды тыс. м</w:t>
            </w:r>
            <w:r>
              <w:rPr>
                <w:sz w:val="22"/>
                <w:szCs w:val="22"/>
                <w:vertAlign w:val="superscript"/>
              </w:rPr>
              <w:t>3</w:t>
            </w:r>
            <w:r>
              <w:rPr>
                <w:sz w:val="22"/>
                <w:szCs w:val="22"/>
              </w:rPr>
              <w:t xml:space="preserve"> с учетом перехода на закрытую систему теплоснабжения</w:t>
            </w:r>
          </w:p>
        </w:tc>
        <w:tc>
          <w:tcPr>
            <w:tcW w:w="412" w:type="pct"/>
            <w:tcBorders>
              <w:top w:val="single" w:sz="4" w:space="0" w:color="auto"/>
              <w:left w:val="nil"/>
              <w:bottom w:val="single" w:sz="4" w:space="0" w:color="auto"/>
              <w:right w:val="single" w:sz="4" w:space="0" w:color="auto"/>
            </w:tcBorders>
            <w:noWrap/>
            <w:vAlign w:val="center"/>
            <w:hideMark/>
          </w:tcPr>
          <w:p w:rsidR="00427855" w:rsidRDefault="00427855" w:rsidP="004B1EBF">
            <w:pPr>
              <w:jc w:val="center"/>
              <w:rPr>
                <w:sz w:val="22"/>
                <w:szCs w:val="22"/>
              </w:rPr>
            </w:pPr>
            <w:r>
              <w:rPr>
                <w:sz w:val="22"/>
                <w:szCs w:val="22"/>
              </w:rPr>
              <w:t>0</w:t>
            </w:r>
          </w:p>
        </w:tc>
        <w:tc>
          <w:tcPr>
            <w:tcW w:w="437"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lang w:val="en-US"/>
              </w:rPr>
            </w:pPr>
            <w:r>
              <w:rPr>
                <w:sz w:val="22"/>
                <w:szCs w:val="22"/>
                <w:lang w:val="en-US"/>
              </w:rPr>
              <w:t>0</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lang w:val="en-US"/>
              </w:rPr>
            </w:pPr>
            <w:r>
              <w:rPr>
                <w:sz w:val="22"/>
                <w:szCs w:val="22"/>
                <w:lang w:val="en-US"/>
              </w:rPr>
              <w:t>0</w:t>
            </w:r>
          </w:p>
        </w:tc>
        <w:tc>
          <w:tcPr>
            <w:tcW w:w="693" w:type="pct"/>
            <w:tcBorders>
              <w:top w:val="single" w:sz="4" w:space="0" w:color="auto"/>
              <w:left w:val="single" w:sz="4" w:space="0" w:color="auto"/>
              <w:bottom w:val="single" w:sz="4" w:space="0" w:color="auto"/>
              <w:right w:val="single" w:sz="4" w:space="0" w:color="auto"/>
            </w:tcBorders>
            <w:vAlign w:val="center"/>
          </w:tcPr>
          <w:p w:rsidR="00427855" w:rsidRPr="00427855" w:rsidRDefault="00427855" w:rsidP="00427855">
            <w:pPr>
              <w:jc w:val="center"/>
              <w:rPr>
                <w:sz w:val="22"/>
                <w:szCs w:val="22"/>
              </w:rPr>
            </w:pPr>
            <w:r>
              <w:rPr>
                <w:sz w:val="22"/>
                <w:szCs w:val="22"/>
              </w:rPr>
              <w:t>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427855" w:rsidRPr="00427855" w:rsidRDefault="00427855" w:rsidP="00427855">
            <w:pPr>
              <w:jc w:val="center"/>
              <w:rPr>
                <w:sz w:val="22"/>
                <w:szCs w:val="22"/>
              </w:rPr>
            </w:pPr>
            <w:r>
              <w:rPr>
                <w:sz w:val="22"/>
                <w:szCs w:val="22"/>
              </w:rPr>
              <w:t>0</w:t>
            </w:r>
          </w:p>
        </w:tc>
        <w:tc>
          <w:tcPr>
            <w:tcW w:w="692" w:type="pct"/>
            <w:tcBorders>
              <w:top w:val="single" w:sz="4" w:space="0" w:color="auto"/>
              <w:left w:val="single" w:sz="4" w:space="0" w:color="auto"/>
              <w:bottom w:val="single" w:sz="4" w:space="0" w:color="auto"/>
              <w:right w:val="single" w:sz="4" w:space="0" w:color="auto"/>
            </w:tcBorders>
            <w:noWrap/>
            <w:vAlign w:val="center"/>
            <w:hideMark/>
          </w:tcPr>
          <w:p w:rsidR="00427855" w:rsidRPr="00427855" w:rsidRDefault="00427855" w:rsidP="00427855">
            <w:pPr>
              <w:jc w:val="center"/>
              <w:rPr>
                <w:sz w:val="22"/>
                <w:szCs w:val="22"/>
              </w:rPr>
            </w:pPr>
            <w:r>
              <w:rPr>
                <w:sz w:val="22"/>
                <w:szCs w:val="22"/>
              </w:rPr>
              <w:t>Нет данных</w:t>
            </w:r>
          </w:p>
        </w:tc>
      </w:tr>
      <w:tr w:rsidR="00427855" w:rsidTr="00427855">
        <w:trPr>
          <w:trHeight w:val="600"/>
        </w:trPr>
        <w:tc>
          <w:tcPr>
            <w:tcW w:w="207" w:type="pct"/>
            <w:tcBorders>
              <w:top w:val="nil"/>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rPr>
            </w:pPr>
            <w:r>
              <w:rPr>
                <w:sz w:val="22"/>
                <w:szCs w:val="22"/>
              </w:rPr>
              <w:t>3</w:t>
            </w:r>
          </w:p>
        </w:tc>
        <w:tc>
          <w:tcPr>
            <w:tcW w:w="1415" w:type="pct"/>
            <w:tcBorders>
              <w:top w:val="nil"/>
              <w:left w:val="nil"/>
              <w:bottom w:val="single" w:sz="4" w:space="0" w:color="auto"/>
              <w:right w:val="single" w:sz="4" w:space="0" w:color="auto"/>
            </w:tcBorders>
            <w:vAlign w:val="center"/>
            <w:hideMark/>
          </w:tcPr>
          <w:p w:rsidR="00427855" w:rsidRDefault="00427855" w:rsidP="004B1EBF">
            <w:pPr>
              <w:jc w:val="center"/>
              <w:rPr>
                <w:sz w:val="22"/>
                <w:szCs w:val="22"/>
              </w:rPr>
            </w:pPr>
            <w:r>
              <w:rPr>
                <w:sz w:val="22"/>
                <w:szCs w:val="22"/>
              </w:rPr>
              <w:t>Снижение потребления воды на подпитку тепловой сети</w:t>
            </w:r>
          </w:p>
        </w:tc>
        <w:tc>
          <w:tcPr>
            <w:tcW w:w="412" w:type="pct"/>
            <w:tcBorders>
              <w:top w:val="single" w:sz="4" w:space="0" w:color="auto"/>
              <w:left w:val="nil"/>
              <w:bottom w:val="single" w:sz="4" w:space="0" w:color="auto"/>
              <w:right w:val="single" w:sz="4" w:space="0" w:color="auto"/>
            </w:tcBorders>
            <w:noWrap/>
            <w:vAlign w:val="center"/>
            <w:hideMark/>
          </w:tcPr>
          <w:p w:rsidR="00427855" w:rsidRDefault="00427855" w:rsidP="004B1EBF">
            <w:pPr>
              <w:jc w:val="center"/>
              <w:rPr>
                <w:sz w:val="22"/>
                <w:szCs w:val="22"/>
              </w:rPr>
            </w:pPr>
            <w:r>
              <w:rPr>
                <w:sz w:val="22"/>
                <w:szCs w:val="22"/>
              </w:rPr>
              <w:t>0</w:t>
            </w:r>
          </w:p>
        </w:tc>
        <w:tc>
          <w:tcPr>
            <w:tcW w:w="437"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lang w:val="en-US"/>
              </w:rPr>
            </w:pPr>
            <w:r>
              <w:rPr>
                <w:sz w:val="22"/>
                <w:szCs w:val="22"/>
                <w:lang w:val="en-US"/>
              </w:rPr>
              <w:t>0</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427855" w:rsidRDefault="00427855" w:rsidP="004B1EBF">
            <w:pPr>
              <w:jc w:val="center"/>
              <w:rPr>
                <w:sz w:val="22"/>
                <w:szCs w:val="22"/>
                <w:lang w:val="en-US"/>
              </w:rPr>
            </w:pPr>
            <w:r>
              <w:rPr>
                <w:sz w:val="22"/>
                <w:szCs w:val="22"/>
                <w:lang w:val="en-US"/>
              </w:rPr>
              <w:t>0</w:t>
            </w:r>
          </w:p>
        </w:tc>
        <w:tc>
          <w:tcPr>
            <w:tcW w:w="693" w:type="pct"/>
            <w:tcBorders>
              <w:top w:val="single" w:sz="4" w:space="0" w:color="auto"/>
              <w:left w:val="single" w:sz="4" w:space="0" w:color="auto"/>
              <w:bottom w:val="single" w:sz="4" w:space="0" w:color="auto"/>
              <w:right w:val="single" w:sz="4" w:space="0" w:color="auto"/>
            </w:tcBorders>
            <w:vAlign w:val="center"/>
          </w:tcPr>
          <w:p w:rsidR="00427855" w:rsidRPr="00427855" w:rsidRDefault="00427855" w:rsidP="00427855">
            <w:pPr>
              <w:jc w:val="center"/>
              <w:rPr>
                <w:sz w:val="22"/>
                <w:szCs w:val="22"/>
              </w:rPr>
            </w:pPr>
            <w:r>
              <w:rPr>
                <w:sz w:val="22"/>
                <w:szCs w:val="22"/>
              </w:rPr>
              <w:t>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427855" w:rsidRPr="00427855" w:rsidRDefault="00427855" w:rsidP="00427855">
            <w:pPr>
              <w:jc w:val="center"/>
              <w:rPr>
                <w:sz w:val="22"/>
                <w:szCs w:val="22"/>
              </w:rPr>
            </w:pPr>
            <w:r>
              <w:rPr>
                <w:sz w:val="22"/>
                <w:szCs w:val="22"/>
              </w:rPr>
              <w:t>0</w:t>
            </w:r>
          </w:p>
        </w:tc>
        <w:tc>
          <w:tcPr>
            <w:tcW w:w="692" w:type="pct"/>
            <w:tcBorders>
              <w:top w:val="single" w:sz="4" w:space="0" w:color="auto"/>
              <w:left w:val="single" w:sz="4" w:space="0" w:color="auto"/>
              <w:bottom w:val="single" w:sz="4" w:space="0" w:color="auto"/>
              <w:right w:val="single" w:sz="4" w:space="0" w:color="auto"/>
            </w:tcBorders>
            <w:noWrap/>
            <w:vAlign w:val="center"/>
            <w:hideMark/>
          </w:tcPr>
          <w:p w:rsidR="00427855" w:rsidRPr="00427855" w:rsidRDefault="00427855" w:rsidP="00427855">
            <w:pPr>
              <w:jc w:val="center"/>
              <w:rPr>
                <w:sz w:val="22"/>
                <w:szCs w:val="22"/>
                <w:lang w:val="en-US"/>
              </w:rPr>
            </w:pPr>
            <w:r>
              <w:rPr>
                <w:sz w:val="22"/>
                <w:szCs w:val="22"/>
              </w:rPr>
              <w:t>Нет данных</w:t>
            </w:r>
          </w:p>
        </w:tc>
      </w:tr>
    </w:tbl>
    <w:p w:rsidR="00DD6A26" w:rsidRDefault="00DD6A26" w:rsidP="000A4B24"/>
    <w:p w:rsidR="00D92404" w:rsidRDefault="00D92404" w:rsidP="000A4B24"/>
    <w:p w:rsidR="00D92404" w:rsidRDefault="00D92404" w:rsidP="000A4B24"/>
    <w:p w:rsidR="00D92404" w:rsidRDefault="00D92404" w:rsidP="000A4B24"/>
    <w:p w:rsidR="00D92404" w:rsidRPr="000A4B24" w:rsidRDefault="00D92404" w:rsidP="000A4B24">
      <w:pPr>
        <w:sectPr w:rsidR="00D92404" w:rsidRPr="000A4B24" w:rsidSect="00754508">
          <w:pgSz w:w="16840" w:h="11907" w:orient="landscape" w:code="9"/>
          <w:pgMar w:top="1134" w:right="964" w:bottom="1134" w:left="567" w:header="284" w:footer="130" w:gutter="0"/>
          <w:cols w:space="708"/>
          <w:docGrid w:linePitch="360"/>
        </w:sectPr>
      </w:pPr>
    </w:p>
    <w:p w:rsidR="00043C32" w:rsidRPr="000A4B24" w:rsidRDefault="00043C32" w:rsidP="00043C32">
      <w:pPr>
        <w:pStyle w:val="110"/>
        <w:rPr>
          <w:b/>
        </w:rPr>
      </w:pPr>
      <w:bookmarkStart w:id="34" w:name="_Toc9198548"/>
      <w:r w:rsidRPr="000A4B24">
        <w:rPr>
          <w:b/>
        </w:rPr>
        <w:lastRenderedPageBreak/>
        <w:t xml:space="preserve">4. </w:t>
      </w:r>
      <w:r>
        <w:rPr>
          <w:b/>
        </w:rPr>
        <w:t>Основные положения мастер-плана развития систем теплоснабжения городского округа</w:t>
      </w:r>
      <w:bookmarkEnd w:id="34"/>
    </w:p>
    <w:p w:rsidR="009C65DA" w:rsidRDefault="005863F6" w:rsidP="00BC09A8">
      <w:pPr>
        <w:pStyle w:val="110"/>
        <w:ind w:firstLine="708"/>
        <w:jc w:val="both"/>
        <w:outlineLvl w:val="9"/>
      </w:pPr>
      <w:r>
        <w:t>На территории</w:t>
      </w:r>
      <w:r w:rsidRPr="000A4B24">
        <w:t xml:space="preserve"> г. Апатиты </w:t>
      </w:r>
      <w:r>
        <w:t>существует единственный источник тепловой энергии обеспечивающий тепловой энергией все потребителей. На период действия Схемы теплоснабжения, в соответствии с положениями генерального</w:t>
      </w:r>
      <w:r w:rsidRPr="000A4B24">
        <w:t xml:space="preserve"> плану г. Апатиты (Решение Совета депутатов МО город Апатиты №480 от 30.09.2008 года)</w:t>
      </w:r>
      <w:r>
        <w:t xml:space="preserve"> строительство новых источников тепловой энергии не планируется.</w:t>
      </w:r>
      <w:r w:rsidR="0061043C">
        <w:t xml:space="preserve"> Увеличение установленной мощности оборудования Апатитской ТЭЦ не планируется ввиду отсутствия необходимости.</w:t>
      </w:r>
      <w:r w:rsidR="009C65DA">
        <w:t xml:space="preserve"> Перераспределение нагрузки между источниками тепловой энергии также не планируется.</w:t>
      </w:r>
    </w:p>
    <w:p w:rsidR="009C65DA" w:rsidRDefault="009C65DA" w:rsidP="00BC09A8">
      <w:pPr>
        <w:pStyle w:val="110"/>
        <w:ind w:firstLine="708"/>
        <w:jc w:val="both"/>
        <w:outlineLvl w:val="9"/>
      </w:pPr>
      <w:r>
        <w:t xml:space="preserve">Таким образом, в схеме теплоснабжения рассматривается едиственный вариант мастер-плана. </w:t>
      </w:r>
    </w:p>
    <w:p w:rsidR="005863F6" w:rsidRDefault="005863F6" w:rsidP="00BC09A8">
      <w:pPr>
        <w:pStyle w:val="110"/>
        <w:ind w:firstLine="708"/>
        <w:jc w:val="both"/>
        <w:outlineLvl w:val="9"/>
      </w:pPr>
      <w:r>
        <w:t xml:space="preserve">Основными </w:t>
      </w:r>
      <w:r w:rsidR="00E97E22">
        <w:t>целями</w:t>
      </w:r>
      <w:r>
        <w:t xml:space="preserve"> мастер-плана развития систем теплоснабжения принимаются:</w:t>
      </w:r>
    </w:p>
    <w:p w:rsidR="005863F6" w:rsidRDefault="005863F6" w:rsidP="00BC09A8">
      <w:pPr>
        <w:pStyle w:val="110"/>
        <w:numPr>
          <w:ilvl w:val="0"/>
          <w:numId w:val="33"/>
        </w:numPr>
        <w:outlineLvl w:val="9"/>
      </w:pPr>
      <w:r>
        <w:t>Повыш</w:t>
      </w:r>
      <w:r w:rsidR="00571331">
        <w:t xml:space="preserve">ение надежности </w:t>
      </w:r>
      <w:r w:rsidR="0061043C">
        <w:t>источников теплоснабжения;</w:t>
      </w:r>
    </w:p>
    <w:p w:rsidR="0061043C" w:rsidRDefault="0061043C" w:rsidP="00BC09A8">
      <w:pPr>
        <w:pStyle w:val="110"/>
        <w:numPr>
          <w:ilvl w:val="0"/>
          <w:numId w:val="33"/>
        </w:numPr>
        <w:outlineLvl w:val="9"/>
      </w:pPr>
      <w:r>
        <w:t>Повышение надежности работы тепловых сетей.</w:t>
      </w:r>
    </w:p>
    <w:p w:rsidR="0061043C" w:rsidRDefault="0061043C" w:rsidP="00BC09A8">
      <w:pPr>
        <w:pStyle w:val="110"/>
        <w:numPr>
          <w:ilvl w:val="0"/>
          <w:numId w:val="33"/>
        </w:numPr>
        <w:outlineLvl w:val="9"/>
      </w:pPr>
      <w:r>
        <w:t>Снижение тепловых потерь при передаче тепловой энергии потребителям.</w:t>
      </w:r>
    </w:p>
    <w:p w:rsidR="009C65DA" w:rsidRPr="005863F6" w:rsidRDefault="009C65DA" w:rsidP="00BC09A8">
      <w:pPr>
        <w:pStyle w:val="110"/>
        <w:ind w:firstLine="708"/>
        <w:jc w:val="both"/>
        <w:outlineLvl w:val="9"/>
      </w:pPr>
      <w:r>
        <w:t>Достижение целей планируется за счет реализации мероприятий по</w:t>
      </w:r>
      <w:r w:rsidRPr="009C65DA">
        <w:t xml:space="preserve"> реконструкции и техническому перевооружению источников тепловой энергии</w:t>
      </w:r>
      <w:r>
        <w:t xml:space="preserve">, а также мероприятий </w:t>
      </w:r>
      <w:r w:rsidRPr="009C65DA">
        <w:t>по строительству и реконструкции тепловых сетей</w:t>
      </w:r>
      <w:r>
        <w:t>.</w:t>
      </w:r>
    </w:p>
    <w:p w:rsidR="00F46B71" w:rsidRPr="000A4B24" w:rsidRDefault="00043C32" w:rsidP="000A4B24">
      <w:pPr>
        <w:pStyle w:val="110"/>
        <w:rPr>
          <w:b/>
        </w:rPr>
      </w:pPr>
      <w:bookmarkStart w:id="35" w:name="_Toc9198549"/>
      <w:r>
        <w:rPr>
          <w:b/>
        </w:rPr>
        <w:t>5</w:t>
      </w:r>
      <w:r w:rsidR="00A41C3E" w:rsidRPr="000A4B24">
        <w:rPr>
          <w:b/>
        </w:rPr>
        <w:t>. Предложения по строительству, реконструкции и техническому перевооружению источников тепловой энергии</w:t>
      </w:r>
      <w:bookmarkEnd w:id="35"/>
    </w:p>
    <w:p w:rsidR="0001228A" w:rsidRPr="000A4B24" w:rsidRDefault="00F46B71" w:rsidP="00BC09A8">
      <w:pPr>
        <w:pStyle w:val="12"/>
      </w:pPr>
      <w:r w:rsidRPr="000A4B24">
        <w:t xml:space="preserve">Схемой теплоснабжения г. Апатиты предусмотрено проведение модернизации оборудования Апатитской ТЭЦ в целях повышения эффективности производства тепловой и электрической энергии. </w:t>
      </w:r>
    </w:p>
    <w:p w:rsidR="00F46B71" w:rsidRPr="000A4B24" w:rsidRDefault="00F46B71" w:rsidP="00BC09A8">
      <w:pPr>
        <w:pStyle w:val="12"/>
      </w:pPr>
      <w:r w:rsidRPr="000A4B24">
        <w:t xml:space="preserve">Строительство </w:t>
      </w:r>
      <w:r w:rsidR="0001228A" w:rsidRPr="000A4B24">
        <w:t>источников теплоснабжения не предусматривается ввиду отсутствия необходимости.</w:t>
      </w:r>
    </w:p>
    <w:p w:rsidR="0001228A" w:rsidRPr="000A4B24" w:rsidRDefault="0001228A" w:rsidP="00BC09A8">
      <w:pPr>
        <w:pStyle w:val="12"/>
      </w:pPr>
      <w:r w:rsidRPr="000A4B24">
        <w:t>Изменение температурного графика системы теплоснабжения не предусматривается ввиду оптимальности существующего режима работы Апатитской ТЭЦ.</w:t>
      </w:r>
    </w:p>
    <w:p w:rsidR="0001228A" w:rsidRPr="000A4B24" w:rsidRDefault="0001228A" w:rsidP="00BC09A8">
      <w:pPr>
        <w:pStyle w:val="12"/>
      </w:pPr>
      <w:r w:rsidRPr="000A4B24">
        <w:t>Предложения по строительству, реконструкции и техническому перевооружению источников тепловой энергии</w:t>
      </w:r>
      <w:r w:rsidR="008351B2">
        <w:t xml:space="preserve"> </w:t>
      </w:r>
      <w:r w:rsidR="004B1EBF">
        <w:t>приведены в таблице 5</w:t>
      </w:r>
      <w:r w:rsidR="006B3232" w:rsidRPr="000A4B24">
        <w:t>.1.</w:t>
      </w:r>
    </w:p>
    <w:p w:rsidR="0001228A" w:rsidRPr="000A4B24" w:rsidRDefault="0001228A" w:rsidP="000A4B24">
      <w:pPr>
        <w:rPr>
          <w:b/>
          <w:bCs/>
          <w:sz w:val="20"/>
          <w:szCs w:val="20"/>
        </w:rPr>
        <w:sectPr w:rsidR="0001228A" w:rsidRPr="000A4B24" w:rsidSect="00754508">
          <w:pgSz w:w="11907" w:h="16840" w:code="9"/>
          <w:pgMar w:top="964" w:right="1134" w:bottom="567" w:left="1134" w:header="284" w:footer="130" w:gutter="0"/>
          <w:cols w:space="708"/>
          <w:docGrid w:linePitch="360"/>
        </w:sectPr>
      </w:pPr>
    </w:p>
    <w:p w:rsidR="0001228A" w:rsidRDefault="00043C32" w:rsidP="000A4B24">
      <w:pPr>
        <w:rPr>
          <w:bCs/>
          <w:iCs/>
        </w:rPr>
      </w:pPr>
      <w:r>
        <w:rPr>
          <w:bCs/>
          <w:iCs/>
        </w:rPr>
        <w:lastRenderedPageBreak/>
        <w:t>Таблица 5</w:t>
      </w:r>
      <w:r w:rsidR="0001228A" w:rsidRPr="000A4B24">
        <w:rPr>
          <w:bCs/>
          <w:iCs/>
        </w:rPr>
        <w:t>.1 Предложения по строительству, реконструкции и техническому перевооружению источников тепловой энергии</w:t>
      </w:r>
    </w:p>
    <w:p w:rsidR="0061043C" w:rsidRDefault="0061043C" w:rsidP="000A4B24">
      <w:pPr>
        <w:rPr>
          <w:bCs/>
          <w:iCs/>
        </w:rPr>
      </w:pPr>
    </w:p>
    <w:tbl>
      <w:tblPr>
        <w:tblW w:w="5000" w:type="pct"/>
        <w:tblLook w:val="04A0" w:firstRow="1" w:lastRow="0" w:firstColumn="1" w:lastColumn="0" w:noHBand="0" w:noVBand="1"/>
      </w:tblPr>
      <w:tblGrid>
        <w:gridCol w:w="860"/>
        <w:gridCol w:w="7334"/>
        <w:gridCol w:w="863"/>
        <w:gridCol w:w="1009"/>
        <w:gridCol w:w="925"/>
        <w:gridCol w:w="1512"/>
        <w:gridCol w:w="1879"/>
        <w:gridCol w:w="1143"/>
      </w:tblGrid>
      <w:tr w:rsidR="00BF2987" w:rsidTr="00BF2987">
        <w:trPr>
          <w:trHeight w:val="780"/>
          <w:tblHeader/>
        </w:trPr>
        <w:tc>
          <w:tcPr>
            <w:tcW w:w="27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b/>
                <w:bCs/>
                <w:color w:val="000000"/>
                <w:sz w:val="20"/>
                <w:szCs w:val="20"/>
              </w:rPr>
            </w:pPr>
            <w:r>
              <w:rPr>
                <w:b/>
                <w:bCs/>
                <w:color w:val="000000"/>
                <w:sz w:val="20"/>
                <w:szCs w:val="20"/>
              </w:rPr>
              <w:t>№№</w:t>
            </w:r>
          </w:p>
        </w:tc>
        <w:tc>
          <w:tcPr>
            <w:tcW w:w="2362" w:type="pct"/>
            <w:tcBorders>
              <w:top w:val="single" w:sz="8" w:space="0" w:color="auto"/>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r>
              <w:rPr>
                <w:b/>
                <w:bCs/>
                <w:color w:val="000000"/>
                <w:sz w:val="20"/>
                <w:szCs w:val="20"/>
              </w:rPr>
              <w:t>Технические мероприятия</w:t>
            </w:r>
          </w:p>
        </w:tc>
        <w:tc>
          <w:tcPr>
            <w:tcW w:w="278" w:type="pct"/>
            <w:tcBorders>
              <w:top w:val="single" w:sz="8" w:space="0" w:color="auto"/>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r>
              <w:rPr>
                <w:b/>
                <w:bCs/>
                <w:color w:val="000000"/>
                <w:sz w:val="20"/>
                <w:szCs w:val="20"/>
              </w:rPr>
              <w:t>2017</w:t>
            </w:r>
          </w:p>
        </w:tc>
        <w:tc>
          <w:tcPr>
            <w:tcW w:w="325" w:type="pct"/>
            <w:tcBorders>
              <w:top w:val="single" w:sz="8" w:space="0" w:color="auto"/>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r>
              <w:rPr>
                <w:b/>
                <w:bCs/>
                <w:color w:val="000000"/>
                <w:sz w:val="20"/>
                <w:szCs w:val="20"/>
              </w:rPr>
              <w:t>2018</w:t>
            </w:r>
          </w:p>
        </w:tc>
        <w:tc>
          <w:tcPr>
            <w:tcW w:w="298" w:type="pct"/>
            <w:tcBorders>
              <w:top w:val="single" w:sz="8" w:space="0" w:color="auto"/>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r>
              <w:rPr>
                <w:b/>
                <w:bCs/>
                <w:color w:val="000000"/>
                <w:sz w:val="20"/>
                <w:szCs w:val="20"/>
              </w:rPr>
              <w:t>2019</w:t>
            </w:r>
          </w:p>
        </w:tc>
        <w:tc>
          <w:tcPr>
            <w:tcW w:w="487" w:type="pct"/>
            <w:tcBorders>
              <w:top w:val="single" w:sz="8" w:space="0" w:color="auto"/>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r>
              <w:rPr>
                <w:b/>
                <w:bCs/>
                <w:color w:val="000000"/>
                <w:sz w:val="20"/>
                <w:szCs w:val="20"/>
              </w:rPr>
              <w:t>2020</w:t>
            </w:r>
          </w:p>
        </w:tc>
        <w:tc>
          <w:tcPr>
            <w:tcW w:w="605" w:type="pct"/>
            <w:tcBorders>
              <w:top w:val="single" w:sz="8" w:space="0" w:color="auto"/>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r>
              <w:rPr>
                <w:b/>
                <w:bCs/>
                <w:color w:val="000000"/>
                <w:sz w:val="20"/>
                <w:szCs w:val="20"/>
              </w:rPr>
              <w:t>2021</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r>
              <w:rPr>
                <w:b/>
                <w:bCs/>
                <w:color w:val="000000"/>
                <w:sz w:val="20"/>
                <w:szCs w:val="20"/>
              </w:rPr>
              <w:t>2022-2028</w:t>
            </w:r>
          </w:p>
        </w:tc>
      </w:tr>
      <w:tr w:rsidR="00BF2987" w:rsidTr="00BF2987">
        <w:trPr>
          <w:trHeight w:val="479"/>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Реконструкция автоматической установки пожаротушения тракта топливоподачи Апатитской ТЭЦ</w:t>
            </w:r>
          </w:p>
        </w:tc>
        <w:tc>
          <w:tcPr>
            <w:tcW w:w="278" w:type="pct"/>
            <w:tcBorders>
              <w:top w:val="nil"/>
              <w:left w:val="nil"/>
              <w:bottom w:val="single" w:sz="8" w:space="0" w:color="auto"/>
              <w:right w:val="single" w:sz="8" w:space="0" w:color="auto"/>
            </w:tcBorders>
            <w:shd w:val="clear" w:color="auto" w:fill="auto"/>
            <w:vAlign w:val="center"/>
            <w:hideMark/>
          </w:tcPr>
          <w:p w:rsidR="00BF2987" w:rsidRPr="00A77D23" w:rsidRDefault="00BF2987" w:rsidP="00E326AB">
            <w:pPr>
              <w:jc w:val="center"/>
              <w:rPr>
                <w:color w:val="000000"/>
                <w:sz w:val="20"/>
                <w:szCs w:val="20"/>
                <w:lang w:val="en-US"/>
              </w:rPr>
            </w:pPr>
            <w:r>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Pr="00A77D23" w:rsidRDefault="00BF2987" w:rsidP="00E326AB">
            <w:pPr>
              <w:jc w:val="center"/>
              <w:rPr>
                <w:color w:val="000000"/>
                <w:sz w:val="20"/>
                <w:szCs w:val="20"/>
                <w:lang w:val="en-US"/>
              </w:rPr>
            </w:pPr>
            <w:r>
              <w:rPr>
                <w:color w:val="000000"/>
                <w:sz w:val="20"/>
                <w:szCs w:val="20"/>
                <w:lang w:val="en-US"/>
              </w:rPr>
              <w:t>X</w:t>
            </w: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2456AD">
              <w:rPr>
                <w:color w:val="000000"/>
                <w:sz w:val="20"/>
                <w:szCs w:val="20"/>
                <w:lang w:val="en-US"/>
              </w:rPr>
              <w:t>X</w:t>
            </w: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2456AD">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394"/>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2</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 xml:space="preserve">Оснащение приборами </w:t>
            </w:r>
            <w:proofErr w:type="spellStart"/>
            <w:r>
              <w:rPr>
                <w:color w:val="000000"/>
                <w:sz w:val="20"/>
                <w:szCs w:val="20"/>
              </w:rPr>
              <w:t>химконтроля</w:t>
            </w:r>
            <w:proofErr w:type="spellEnd"/>
            <w:r>
              <w:rPr>
                <w:color w:val="000000"/>
                <w:sz w:val="20"/>
                <w:szCs w:val="20"/>
              </w:rPr>
              <w:t xml:space="preserve"> оборудования </w:t>
            </w:r>
            <w:proofErr w:type="spellStart"/>
            <w:r>
              <w:rPr>
                <w:color w:val="000000"/>
                <w:sz w:val="20"/>
                <w:szCs w:val="20"/>
              </w:rPr>
              <w:t>химводоочистки</w:t>
            </w:r>
            <w:proofErr w:type="spellEnd"/>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BB2105">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3</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Оснащение основного оборудования приборами контроля технологических процессов</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BB2105">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208"/>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4</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Оснащение ПСУ котлов ЧРП</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BB2105">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5</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Монтаж осветительной арматуры со светодиодными лампами на Апатитская ТЭЦ</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BB2105">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B959A6">
              <w:rPr>
                <w:color w:val="000000"/>
                <w:sz w:val="20"/>
                <w:szCs w:val="20"/>
                <w:lang w:val="en-US"/>
              </w:rPr>
              <w:t>X</w:t>
            </w: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B959A6">
              <w:rPr>
                <w:color w:val="000000"/>
                <w:sz w:val="20"/>
                <w:szCs w:val="20"/>
                <w:lang w:val="en-US"/>
              </w:rPr>
              <w:t>X</w:t>
            </w: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B959A6">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589"/>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6</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 xml:space="preserve">Замена теплообменников </w:t>
            </w:r>
            <w:proofErr w:type="spellStart"/>
            <w:r>
              <w:rPr>
                <w:color w:val="000000"/>
                <w:sz w:val="20"/>
                <w:szCs w:val="20"/>
              </w:rPr>
              <w:t>подпиточной</w:t>
            </w:r>
            <w:proofErr w:type="spellEnd"/>
            <w:r>
              <w:rPr>
                <w:color w:val="000000"/>
                <w:sz w:val="20"/>
                <w:szCs w:val="20"/>
              </w:rPr>
              <w:t xml:space="preserve"> воды</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BB2105">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b/>
                <w:bCs/>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7</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Модернизация схем поперечных связей основного и вспомогательного оборудования</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c>
          <w:tcPr>
            <w:tcW w:w="487"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8</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w:t>
            </w:r>
            <w:proofErr w:type="spellStart"/>
            <w:r>
              <w:rPr>
                <w:color w:val="000000"/>
                <w:sz w:val="20"/>
                <w:szCs w:val="20"/>
              </w:rPr>
              <w:t>циркводоводов</w:t>
            </w:r>
            <w:proofErr w:type="spellEnd"/>
            <w:r>
              <w:rPr>
                <w:color w:val="000000"/>
                <w:sz w:val="20"/>
                <w:szCs w:val="20"/>
              </w:rPr>
              <w:t xml:space="preserve"> с заменой трубопроводов на </w:t>
            </w:r>
            <w:proofErr w:type="gramStart"/>
            <w:r>
              <w:rPr>
                <w:color w:val="000000"/>
                <w:sz w:val="20"/>
                <w:szCs w:val="20"/>
              </w:rPr>
              <w:t>пластиковые</w:t>
            </w:r>
            <w:proofErr w:type="gramEnd"/>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cantSplit/>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9</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Реконструкция путевого хозяйства ТТЦ</w:t>
            </w:r>
          </w:p>
        </w:tc>
        <w:tc>
          <w:tcPr>
            <w:tcW w:w="278"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r>
      <w:tr w:rsidR="00BF2987" w:rsidTr="00BF2987">
        <w:trPr>
          <w:trHeight w:val="71"/>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10</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Модернизация системы топливоподачи с заменой оборудования</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14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11</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 xml:space="preserve">Модернизация </w:t>
            </w:r>
            <w:proofErr w:type="spellStart"/>
            <w:r>
              <w:rPr>
                <w:color w:val="000000"/>
                <w:sz w:val="20"/>
                <w:szCs w:val="20"/>
              </w:rPr>
              <w:t>мазутохозяйтва</w:t>
            </w:r>
            <w:proofErr w:type="spellEnd"/>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182"/>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12</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Оборудование, не входящее в сметы строек АТЭЦ</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D22B1D">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D22B1D">
              <w:rPr>
                <w:color w:val="000000"/>
                <w:sz w:val="20"/>
                <w:szCs w:val="20"/>
                <w:lang w:val="en-US"/>
              </w:rPr>
              <w:t>X</w:t>
            </w: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D22B1D">
              <w:rPr>
                <w:color w:val="000000"/>
                <w:sz w:val="20"/>
                <w:szCs w:val="20"/>
                <w:lang w:val="en-US"/>
              </w:rPr>
              <w:t>X</w:t>
            </w: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D22B1D">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D22B1D">
              <w:rPr>
                <w:color w:val="000000"/>
                <w:sz w:val="20"/>
                <w:szCs w:val="20"/>
                <w:lang w:val="en-US"/>
              </w:rPr>
              <w:t>X</w:t>
            </w: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D22B1D">
              <w:rPr>
                <w:color w:val="000000"/>
                <w:sz w:val="20"/>
                <w:szCs w:val="20"/>
                <w:lang w:val="en-US"/>
              </w:rPr>
              <w:t>X</w:t>
            </w: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13</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Техническое перевооружение кабельного полуэтажа главного корпуса Апатитской ТЭЦ с заменой средств пожарной сигнализации и пожаротушения</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510"/>
        </w:trPr>
        <w:tc>
          <w:tcPr>
            <w:tcW w:w="27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14</w:t>
            </w:r>
          </w:p>
        </w:tc>
        <w:tc>
          <w:tcPr>
            <w:tcW w:w="2362" w:type="pct"/>
            <w:tcBorders>
              <w:top w:val="nil"/>
              <w:left w:val="nil"/>
              <w:bottom w:val="nil"/>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 xml:space="preserve">Создание комплекса инженерно-технических средств охраны </w:t>
            </w:r>
          </w:p>
        </w:tc>
        <w:tc>
          <w:tcPr>
            <w:tcW w:w="278" w:type="pct"/>
            <w:vMerge w:val="restart"/>
            <w:tcBorders>
              <w:top w:val="nil"/>
              <w:left w:val="single" w:sz="8" w:space="0" w:color="auto"/>
              <w:bottom w:val="single" w:sz="8" w:space="0" w:color="000000"/>
              <w:right w:val="single" w:sz="8" w:space="0" w:color="auto"/>
            </w:tcBorders>
            <w:shd w:val="clear" w:color="auto" w:fill="auto"/>
            <w:vAlign w:val="center"/>
            <w:hideMark/>
          </w:tcPr>
          <w:p w:rsidR="00BF2987" w:rsidRDefault="00BF2987" w:rsidP="00E326AB">
            <w:pPr>
              <w:jc w:val="center"/>
            </w:pPr>
            <w:r w:rsidRPr="00A96733">
              <w:rPr>
                <w:color w:val="000000"/>
                <w:sz w:val="20"/>
                <w:szCs w:val="20"/>
                <w:lang w:val="en-US"/>
              </w:rPr>
              <w:t>X</w:t>
            </w:r>
          </w:p>
        </w:tc>
        <w:tc>
          <w:tcPr>
            <w:tcW w:w="325" w:type="pct"/>
            <w:vMerge w:val="restart"/>
            <w:tcBorders>
              <w:top w:val="nil"/>
              <w:left w:val="single" w:sz="8" w:space="0" w:color="auto"/>
              <w:bottom w:val="single" w:sz="8" w:space="0" w:color="000000"/>
              <w:right w:val="single" w:sz="8" w:space="0" w:color="auto"/>
            </w:tcBorders>
            <w:shd w:val="clear" w:color="auto" w:fill="auto"/>
            <w:vAlign w:val="center"/>
            <w:hideMark/>
          </w:tcPr>
          <w:p w:rsidR="00BF2987" w:rsidRDefault="00BF2987" w:rsidP="00E326AB">
            <w:pPr>
              <w:jc w:val="center"/>
            </w:pPr>
            <w:r w:rsidRPr="00A96733">
              <w:rPr>
                <w:color w:val="000000"/>
                <w:sz w:val="20"/>
                <w:szCs w:val="20"/>
                <w:lang w:val="en-US"/>
              </w:rPr>
              <w:t>X</w:t>
            </w:r>
          </w:p>
        </w:tc>
        <w:tc>
          <w:tcPr>
            <w:tcW w:w="298" w:type="pct"/>
            <w:vMerge w:val="restart"/>
            <w:tcBorders>
              <w:top w:val="nil"/>
              <w:left w:val="single" w:sz="8" w:space="0" w:color="auto"/>
              <w:bottom w:val="single" w:sz="8" w:space="0" w:color="000000"/>
              <w:right w:val="single" w:sz="8" w:space="0" w:color="auto"/>
            </w:tcBorders>
            <w:shd w:val="clear" w:color="auto" w:fill="auto"/>
            <w:vAlign w:val="center"/>
            <w:hideMark/>
          </w:tcPr>
          <w:p w:rsidR="00BF2987" w:rsidRDefault="00BF2987" w:rsidP="00E326AB">
            <w:pPr>
              <w:jc w:val="center"/>
            </w:pPr>
            <w:r w:rsidRPr="00A96733">
              <w:rPr>
                <w:color w:val="000000"/>
                <w:sz w:val="20"/>
                <w:szCs w:val="20"/>
                <w:lang w:val="en-US"/>
              </w:rPr>
              <w:t>X</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605" w:type="pct"/>
            <w:vMerge w:val="restart"/>
            <w:tcBorders>
              <w:top w:val="nil"/>
              <w:left w:val="single" w:sz="8" w:space="0" w:color="auto"/>
              <w:bottom w:val="single" w:sz="8" w:space="0" w:color="000000"/>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vMerge w:val="restart"/>
            <w:tcBorders>
              <w:top w:val="nil"/>
              <w:left w:val="single" w:sz="8" w:space="0" w:color="auto"/>
              <w:bottom w:val="single" w:sz="8" w:space="0" w:color="000000"/>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315"/>
        </w:trPr>
        <w:tc>
          <w:tcPr>
            <w:tcW w:w="277" w:type="pct"/>
            <w:vMerge/>
            <w:tcBorders>
              <w:top w:val="nil"/>
              <w:left w:val="single" w:sz="8" w:space="0" w:color="auto"/>
              <w:bottom w:val="single" w:sz="8" w:space="0" w:color="000000"/>
              <w:right w:val="single" w:sz="8" w:space="0" w:color="auto"/>
            </w:tcBorders>
            <w:vAlign w:val="center"/>
            <w:hideMark/>
          </w:tcPr>
          <w:p w:rsidR="00BF2987" w:rsidRDefault="00BF2987" w:rsidP="00E326AB">
            <w:pPr>
              <w:rPr>
                <w:color w:val="000000"/>
                <w:sz w:val="20"/>
                <w:szCs w:val="20"/>
              </w:rPr>
            </w:pP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(КИТСО)</w:t>
            </w:r>
          </w:p>
        </w:tc>
        <w:tc>
          <w:tcPr>
            <w:tcW w:w="278" w:type="pct"/>
            <w:vMerge/>
            <w:tcBorders>
              <w:top w:val="nil"/>
              <w:left w:val="single" w:sz="8" w:space="0" w:color="auto"/>
              <w:bottom w:val="single" w:sz="8" w:space="0" w:color="000000"/>
              <w:right w:val="single" w:sz="8" w:space="0" w:color="auto"/>
            </w:tcBorders>
            <w:vAlign w:val="center"/>
            <w:hideMark/>
          </w:tcPr>
          <w:p w:rsidR="00BF2987" w:rsidRDefault="00BF2987" w:rsidP="00E326AB">
            <w:pPr>
              <w:jc w:val="center"/>
              <w:rPr>
                <w:color w:val="000000"/>
                <w:sz w:val="20"/>
                <w:szCs w:val="20"/>
              </w:rPr>
            </w:pPr>
          </w:p>
        </w:tc>
        <w:tc>
          <w:tcPr>
            <w:tcW w:w="325" w:type="pct"/>
            <w:vMerge/>
            <w:tcBorders>
              <w:top w:val="nil"/>
              <w:left w:val="single" w:sz="8" w:space="0" w:color="auto"/>
              <w:bottom w:val="single" w:sz="8" w:space="0" w:color="000000"/>
              <w:right w:val="single" w:sz="8" w:space="0" w:color="auto"/>
            </w:tcBorders>
            <w:vAlign w:val="center"/>
            <w:hideMark/>
          </w:tcPr>
          <w:p w:rsidR="00BF2987" w:rsidRDefault="00BF2987" w:rsidP="00E326AB">
            <w:pPr>
              <w:jc w:val="center"/>
              <w:rPr>
                <w:color w:val="000000"/>
                <w:sz w:val="20"/>
                <w:szCs w:val="20"/>
              </w:rPr>
            </w:pPr>
          </w:p>
        </w:tc>
        <w:tc>
          <w:tcPr>
            <w:tcW w:w="298" w:type="pct"/>
            <w:vMerge/>
            <w:tcBorders>
              <w:top w:val="nil"/>
              <w:left w:val="single" w:sz="8" w:space="0" w:color="auto"/>
              <w:bottom w:val="single" w:sz="8" w:space="0" w:color="000000"/>
              <w:right w:val="single" w:sz="8" w:space="0" w:color="auto"/>
            </w:tcBorders>
            <w:vAlign w:val="center"/>
            <w:hideMark/>
          </w:tcPr>
          <w:p w:rsidR="00BF2987" w:rsidRDefault="00BF2987" w:rsidP="00E326AB">
            <w:pPr>
              <w:jc w:val="center"/>
              <w:rPr>
                <w:color w:val="000000"/>
                <w:sz w:val="20"/>
                <w:szCs w:val="20"/>
              </w:rPr>
            </w:pPr>
          </w:p>
        </w:tc>
        <w:tc>
          <w:tcPr>
            <w:tcW w:w="487" w:type="pct"/>
            <w:vMerge/>
            <w:tcBorders>
              <w:top w:val="nil"/>
              <w:left w:val="single" w:sz="8" w:space="0" w:color="auto"/>
              <w:bottom w:val="single" w:sz="8" w:space="0" w:color="000000"/>
              <w:right w:val="single" w:sz="8" w:space="0" w:color="auto"/>
            </w:tcBorders>
            <w:vAlign w:val="center"/>
            <w:hideMark/>
          </w:tcPr>
          <w:p w:rsidR="00BF2987" w:rsidRDefault="00BF2987" w:rsidP="00E326AB">
            <w:pPr>
              <w:jc w:val="center"/>
              <w:rPr>
                <w:color w:val="000000"/>
                <w:sz w:val="20"/>
                <w:szCs w:val="20"/>
              </w:rPr>
            </w:pPr>
          </w:p>
        </w:tc>
        <w:tc>
          <w:tcPr>
            <w:tcW w:w="605" w:type="pct"/>
            <w:vMerge/>
            <w:tcBorders>
              <w:top w:val="nil"/>
              <w:left w:val="single" w:sz="8" w:space="0" w:color="auto"/>
              <w:bottom w:val="single" w:sz="8" w:space="0" w:color="000000"/>
              <w:right w:val="single" w:sz="8" w:space="0" w:color="auto"/>
            </w:tcBorders>
            <w:vAlign w:val="center"/>
            <w:hideMark/>
          </w:tcPr>
          <w:p w:rsidR="00BF2987" w:rsidRDefault="00BF2987" w:rsidP="00E326AB">
            <w:pPr>
              <w:jc w:val="center"/>
              <w:rPr>
                <w:color w:val="000000"/>
                <w:sz w:val="20"/>
                <w:szCs w:val="20"/>
              </w:rPr>
            </w:pPr>
          </w:p>
        </w:tc>
        <w:tc>
          <w:tcPr>
            <w:tcW w:w="368" w:type="pct"/>
            <w:vMerge/>
            <w:tcBorders>
              <w:top w:val="nil"/>
              <w:left w:val="single" w:sz="8" w:space="0" w:color="auto"/>
              <w:bottom w:val="single" w:sz="8" w:space="0" w:color="000000"/>
              <w:right w:val="single" w:sz="8" w:space="0" w:color="auto"/>
            </w:tcBorders>
            <w:vAlign w:val="center"/>
            <w:hideMark/>
          </w:tcPr>
          <w:p w:rsidR="00BF2987" w:rsidRDefault="00BF2987" w:rsidP="00E326AB">
            <w:pPr>
              <w:jc w:val="center"/>
              <w:rPr>
                <w:color w:val="000000"/>
                <w:sz w:val="20"/>
                <w:szCs w:val="20"/>
              </w:rPr>
            </w:pPr>
          </w:p>
        </w:tc>
      </w:tr>
      <w:tr w:rsidR="00BF2987" w:rsidTr="00BF2987">
        <w:trPr>
          <w:trHeight w:val="336"/>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15</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ОРУ</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EF53E8">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EF53E8">
              <w:rPr>
                <w:color w:val="000000"/>
                <w:sz w:val="20"/>
                <w:szCs w:val="20"/>
                <w:lang w:val="en-US"/>
              </w:rPr>
              <w:t>X</w:t>
            </w: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r>
              <w:rPr>
                <w:color w:val="000000"/>
                <w:sz w:val="20"/>
                <w:szCs w:val="20"/>
                <w:lang w:val="en-US"/>
              </w:rPr>
              <w:t>X</w:t>
            </w:r>
          </w:p>
        </w:tc>
      </w:tr>
      <w:tr w:rsidR="00BF2987" w:rsidTr="00BF2987">
        <w:trPr>
          <w:trHeight w:val="675"/>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16</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щита </w:t>
            </w:r>
            <w:proofErr w:type="spellStart"/>
            <w:r>
              <w:rPr>
                <w:color w:val="000000"/>
                <w:sz w:val="20"/>
                <w:szCs w:val="20"/>
              </w:rPr>
              <w:t>пылепитателей</w:t>
            </w:r>
            <w:proofErr w:type="spellEnd"/>
            <w:r>
              <w:rPr>
                <w:color w:val="000000"/>
                <w:sz w:val="20"/>
                <w:szCs w:val="20"/>
              </w:rPr>
              <w:t xml:space="preserve"> Апатитской ТЭЦ с установкой статических выпрямительных систем</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17</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 xml:space="preserve">Замена электролизной установки </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393AC3">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FB26FB">
              <w:rPr>
                <w:color w:val="000000"/>
                <w:sz w:val="20"/>
                <w:szCs w:val="20"/>
                <w:lang w:val="en-US"/>
              </w:rPr>
              <w:t>X</w:t>
            </w: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18</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градирен</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393AC3">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FB26FB">
              <w:rPr>
                <w:color w:val="000000"/>
                <w:sz w:val="20"/>
                <w:szCs w:val="20"/>
                <w:lang w:val="en-US"/>
              </w:rPr>
              <w:t>X</w:t>
            </w: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19</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r>
              <w:rPr>
                <w:color w:val="000000"/>
                <w:sz w:val="20"/>
                <w:szCs w:val="20"/>
              </w:rPr>
              <w:t>Реконструкция ячеек КРУ-3кВ</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487"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c>
          <w:tcPr>
            <w:tcW w:w="605"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c>
          <w:tcPr>
            <w:tcW w:w="368" w:type="pct"/>
            <w:tcBorders>
              <w:top w:val="nil"/>
              <w:left w:val="nil"/>
              <w:bottom w:val="single" w:sz="8" w:space="0" w:color="auto"/>
              <w:right w:val="single" w:sz="8" w:space="0" w:color="auto"/>
            </w:tcBorders>
            <w:shd w:val="clear" w:color="auto" w:fill="auto"/>
            <w:vAlign w:val="center"/>
          </w:tcPr>
          <w:p w:rsidR="00BF2987" w:rsidRDefault="00BF2987" w:rsidP="00E326AB">
            <w:pPr>
              <w:jc w:val="center"/>
              <w:rPr>
                <w:color w:val="000000"/>
                <w:sz w:val="20"/>
                <w:szCs w:val="20"/>
              </w:rPr>
            </w:pPr>
          </w:p>
        </w:tc>
      </w:tr>
      <w:tr w:rsidR="00BF2987" w:rsidTr="00BF2987">
        <w:trPr>
          <w:trHeight w:val="7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20</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тепловых сетей</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524E3">
              <w:rPr>
                <w:color w:val="000000"/>
                <w:sz w:val="20"/>
                <w:szCs w:val="20"/>
                <w:lang w:val="en-US"/>
              </w:rPr>
              <w:t>X</w:t>
            </w: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524E3">
              <w:rPr>
                <w:color w:val="000000"/>
                <w:sz w:val="20"/>
                <w:szCs w:val="20"/>
                <w:lang w:val="en-US"/>
              </w:rPr>
              <w:t>X</w:t>
            </w: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524E3">
              <w:rPr>
                <w:color w:val="000000"/>
                <w:sz w:val="20"/>
                <w:szCs w:val="20"/>
                <w:lang w:val="en-US"/>
              </w:rPr>
              <w:t>X</w:t>
            </w: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524E3">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524E3">
              <w:rPr>
                <w:color w:val="000000"/>
                <w:sz w:val="20"/>
                <w:szCs w:val="20"/>
                <w:lang w:val="en-US"/>
              </w:rPr>
              <w:t>X</w:t>
            </w: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524E3">
              <w:rPr>
                <w:color w:val="000000"/>
                <w:sz w:val="20"/>
                <w:szCs w:val="20"/>
                <w:lang w:val="en-US"/>
              </w:rPr>
              <w:t>X</w:t>
            </w:r>
          </w:p>
        </w:tc>
      </w:tr>
      <w:tr w:rsidR="00BF2987" w:rsidTr="00BF2987">
        <w:trPr>
          <w:trHeight w:val="60"/>
        </w:trPr>
        <w:tc>
          <w:tcPr>
            <w:tcW w:w="277" w:type="pct"/>
            <w:tcBorders>
              <w:top w:val="nil"/>
              <w:left w:val="single" w:sz="8" w:space="0" w:color="auto"/>
              <w:bottom w:val="single" w:sz="8" w:space="0" w:color="auto"/>
              <w:right w:val="single" w:sz="8" w:space="0" w:color="auto"/>
            </w:tcBorders>
            <w:shd w:val="clear" w:color="000000" w:fill="FFFFFF"/>
            <w:vAlign w:val="center"/>
            <w:hideMark/>
          </w:tcPr>
          <w:p w:rsidR="00BF2987" w:rsidRDefault="00BF2987" w:rsidP="00E326AB">
            <w:pPr>
              <w:jc w:val="center"/>
              <w:rPr>
                <w:color w:val="000000"/>
                <w:sz w:val="20"/>
                <w:szCs w:val="20"/>
              </w:rPr>
            </w:pPr>
            <w:r>
              <w:rPr>
                <w:color w:val="000000"/>
                <w:sz w:val="20"/>
                <w:szCs w:val="20"/>
              </w:rPr>
              <w:t>21</w:t>
            </w:r>
          </w:p>
        </w:tc>
        <w:tc>
          <w:tcPr>
            <w:tcW w:w="2362" w:type="pct"/>
            <w:tcBorders>
              <w:top w:val="nil"/>
              <w:left w:val="nil"/>
              <w:bottom w:val="single" w:sz="8" w:space="0" w:color="auto"/>
              <w:right w:val="single" w:sz="8" w:space="0" w:color="auto"/>
            </w:tcBorders>
            <w:shd w:val="clear" w:color="auto" w:fill="auto"/>
            <w:vAlign w:val="center"/>
            <w:hideMark/>
          </w:tcPr>
          <w:p w:rsidR="00BF2987" w:rsidRDefault="00BF2987" w:rsidP="00E326AB">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устройств РЗА для обеспечения дальнейшего резервирования</w:t>
            </w:r>
          </w:p>
        </w:tc>
        <w:tc>
          <w:tcPr>
            <w:tcW w:w="27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c>
          <w:tcPr>
            <w:tcW w:w="32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C143A">
              <w:rPr>
                <w:color w:val="000000"/>
                <w:sz w:val="20"/>
                <w:szCs w:val="20"/>
                <w:lang w:val="en-US"/>
              </w:rPr>
              <w:t>X</w:t>
            </w:r>
          </w:p>
        </w:tc>
        <w:tc>
          <w:tcPr>
            <w:tcW w:w="29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C143A">
              <w:rPr>
                <w:color w:val="000000"/>
                <w:sz w:val="20"/>
                <w:szCs w:val="20"/>
                <w:lang w:val="en-US"/>
              </w:rPr>
              <w:t>X</w:t>
            </w:r>
          </w:p>
        </w:tc>
        <w:tc>
          <w:tcPr>
            <w:tcW w:w="487"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C143A">
              <w:rPr>
                <w:color w:val="000000"/>
                <w:sz w:val="20"/>
                <w:szCs w:val="20"/>
                <w:lang w:val="en-US"/>
              </w:rPr>
              <w:t>X</w:t>
            </w:r>
          </w:p>
        </w:tc>
        <w:tc>
          <w:tcPr>
            <w:tcW w:w="605"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pPr>
            <w:r w:rsidRPr="005C143A">
              <w:rPr>
                <w:color w:val="000000"/>
                <w:sz w:val="20"/>
                <w:szCs w:val="20"/>
                <w:lang w:val="en-US"/>
              </w:rPr>
              <w:t>X</w:t>
            </w:r>
          </w:p>
        </w:tc>
        <w:tc>
          <w:tcPr>
            <w:tcW w:w="368" w:type="pct"/>
            <w:tcBorders>
              <w:top w:val="nil"/>
              <w:left w:val="nil"/>
              <w:bottom w:val="single" w:sz="8" w:space="0" w:color="auto"/>
              <w:right w:val="single" w:sz="8" w:space="0" w:color="auto"/>
            </w:tcBorders>
            <w:shd w:val="clear" w:color="auto" w:fill="auto"/>
            <w:vAlign w:val="center"/>
            <w:hideMark/>
          </w:tcPr>
          <w:p w:rsidR="00BF2987" w:rsidRDefault="00BF2987" w:rsidP="00E326AB">
            <w:pPr>
              <w:jc w:val="center"/>
              <w:rPr>
                <w:color w:val="000000"/>
                <w:sz w:val="20"/>
                <w:szCs w:val="20"/>
              </w:rPr>
            </w:pPr>
          </w:p>
        </w:tc>
      </w:tr>
    </w:tbl>
    <w:p w:rsidR="00BF2987" w:rsidRDefault="00BF2987" w:rsidP="000A4B24">
      <w:pPr>
        <w:rPr>
          <w:bCs/>
          <w:iCs/>
        </w:rPr>
      </w:pPr>
    </w:p>
    <w:p w:rsidR="00BF2987" w:rsidRDefault="00BF2987" w:rsidP="000A4B24">
      <w:pPr>
        <w:rPr>
          <w:bCs/>
          <w:iCs/>
        </w:rPr>
      </w:pPr>
    </w:p>
    <w:p w:rsidR="00BF2987" w:rsidRPr="000A4B24" w:rsidRDefault="00BF2987" w:rsidP="000A4B24">
      <w:pPr>
        <w:rPr>
          <w:bCs/>
          <w:iCs/>
        </w:rPr>
      </w:pPr>
    </w:p>
    <w:p w:rsidR="00F473A7" w:rsidRPr="000A4B24" w:rsidRDefault="00F473A7" w:rsidP="000A4B24">
      <w:pPr>
        <w:rPr>
          <w:bCs/>
          <w:iCs/>
        </w:rPr>
      </w:pPr>
    </w:p>
    <w:p w:rsidR="00F473A7" w:rsidRPr="000A4B24" w:rsidRDefault="00F473A7" w:rsidP="000A4B24">
      <w:pPr>
        <w:rPr>
          <w:bCs/>
          <w:iCs/>
        </w:rPr>
      </w:pPr>
    </w:p>
    <w:p w:rsidR="00E5358B" w:rsidRPr="000A4B24" w:rsidRDefault="00E5358B" w:rsidP="000A4B24">
      <w:pPr>
        <w:rPr>
          <w:b/>
          <w:bCs/>
        </w:rPr>
        <w:sectPr w:rsidR="00E5358B" w:rsidRPr="000A4B24" w:rsidSect="00754508">
          <w:pgSz w:w="16840" w:h="11907" w:orient="landscape" w:code="9"/>
          <w:pgMar w:top="1134" w:right="964" w:bottom="1134" w:left="567" w:header="284" w:footer="130" w:gutter="0"/>
          <w:cols w:space="708"/>
          <w:docGrid w:linePitch="360"/>
        </w:sectPr>
      </w:pPr>
    </w:p>
    <w:p w:rsidR="0001228A" w:rsidRPr="000A4B24" w:rsidRDefault="00043C32" w:rsidP="000A4B24">
      <w:pPr>
        <w:pStyle w:val="110"/>
        <w:rPr>
          <w:b/>
        </w:rPr>
      </w:pPr>
      <w:bookmarkStart w:id="36" w:name="_Toc9198550"/>
      <w:r>
        <w:rPr>
          <w:b/>
        </w:rPr>
        <w:lastRenderedPageBreak/>
        <w:t>6</w:t>
      </w:r>
      <w:r w:rsidR="00A41C3E" w:rsidRPr="000A4B24">
        <w:rPr>
          <w:b/>
        </w:rPr>
        <w:t>.</w:t>
      </w:r>
      <w:r w:rsidR="00ED1F14" w:rsidRPr="000A4B24">
        <w:rPr>
          <w:b/>
        </w:rPr>
        <w:t xml:space="preserve"> </w:t>
      </w:r>
      <w:r w:rsidR="00A41C3E" w:rsidRPr="000A4B24">
        <w:rPr>
          <w:b/>
        </w:rPr>
        <w:t>Предложения по строительству и реконструкции тепловых сетей</w:t>
      </w:r>
      <w:bookmarkEnd w:id="36"/>
    </w:p>
    <w:p w:rsidR="003F2CFC" w:rsidRPr="000A4B24" w:rsidRDefault="003F2CFC" w:rsidP="000A4B24">
      <w:pPr>
        <w:pStyle w:val="12"/>
      </w:pPr>
      <w:r w:rsidRPr="000A4B24">
        <w:t>Система теплоснабжения г. Апатиты характеризуется высокой степенью обеспеченности потребителей услугами по централизованному теплоснабжению. В г. Апатиты все существующие многоквартирные дома подключены к системе централизованного теплоснабжения. Перспективное развитие системы транспортировки тепловой энергии (тепловых сетей) направлено на повышение эффективности существующих сетей теплоснабжения за счет замены ветхих сетей теплоснабжения, а также проведения ремонтных работ по восстановлению изношенной тепловой изоляции.</w:t>
      </w:r>
    </w:p>
    <w:p w:rsidR="003F2CFC" w:rsidRPr="000A4B24" w:rsidRDefault="003F2CFC" w:rsidP="000A4B24">
      <w:pPr>
        <w:pStyle w:val="12"/>
      </w:pPr>
      <w:r w:rsidRPr="000A4B24">
        <w:t>По причине того, что все объекты нового строительства, которые планируется подключить к централизованной системе теплоснабжения г. Апатиты</w:t>
      </w:r>
      <w:r w:rsidR="007B07F3" w:rsidRPr="000A4B24">
        <w:t xml:space="preserve"> обеспечены возможностью подключения – строительство новых тепловых сетей не предусмотрено.</w:t>
      </w:r>
    </w:p>
    <w:p w:rsidR="007B07F3" w:rsidRPr="000A4B24" w:rsidRDefault="007B07F3" w:rsidP="000A4B24">
      <w:pPr>
        <w:pStyle w:val="12"/>
      </w:pPr>
      <w:r w:rsidRPr="000A4B24">
        <w:t>Предложения по строительству и реконструкции тепл</w:t>
      </w:r>
      <w:r w:rsidR="00043C32">
        <w:t>овых сетей приведены в таблице 6</w:t>
      </w:r>
      <w:r w:rsidRPr="000A4B24">
        <w:t>.1.</w:t>
      </w:r>
    </w:p>
    <w:p w:rsidR="003F2CFC" w:rsidRPr="000A4B24" w:rsidRDefault="003F2CFC" w:rsidP="000A4B24">
      <w:pPr>
        <w:pStyle w:val="12"/>
      </w:pPr>
    </w:p>
    <w:p w:rsidR="00EC4041" w:rsidRDefault="00EC4041" w:rsidP="000A4B24"/>
    <w:p w:rsidR="00EC4041" w:rsidRDefault="00EC4041" w:rsidP="00EC4041">
      <w:pPr>
        <w:jc w:val="center"/>
        <w:rPr>
          <w:b/>
          <w:bCs/>
          <w:color w:val="000000"/>
          <w:sz w:val="20"/>
          <w:szCs w:val="20"/>
        </w:rPr>
        <w:sectPr w:rsidR="00EC4041" w:rsidSect="00754508">
          <w:pgSz w:w="11907" w:h="16840" w:code="9"/>
          <w:pgMar w:top="964" w:right="1134" w:bottom="567" w:left="1134" w:header="284" w:footer="130" w:gutter="0"/>
          <w:cols w:space="708"/>
          <w:docGrid w:linePitch="360"/>
        </w:sectPr>
      </w:pPr>
    </w:p>
    <w:p w:rsidR="00D6139D" w:rsidRDefault="00043C32" w:rsidP="00D6139D">
      <w:r>
        <w:lastRenderedPageBreak/>
        <w:t>Таблица 6</w:t>
      </w:r>
      <w:r w:rsidR="00D6139D" w:rsidRPr="000A4B24">
        <w:t>.1Предложения по строительству и реконструкции тепловых сетей</w:t>
      </w:r>
    </w:p>
    <w:tbl>
      <w:tblPr>
        <w:tblW w:w="5000" w:type="pct"/>
        <w:tblLook w:val="04A0" w:firstRow="1" w:lastRow="0" w:firstColumn="1" w:lastColumn="0" w:noHBand="0" w:noVBand="1"/>
      </w:tblPr>
      <w:tblGrid>
        <w:gridCol w:w="698"/>
        <w:gridCol w:w="2719"/>
        <w:gridCol w:w="2254"/>
        <w:gridCol w:w="825"/>
        <w:gridCol w:w="825"/>
        <w:gridCol w:w="825"/>
        <w:gridCol w:w="825"/>
        <w:gridCol w:w="884"/>
      </w:tblGrid>
      <w:tr w:rsidR="003B2B8A" w:rsidTr="003B2B8A">
        <w:trPr>
          <w:trHeight w:val="510"/>
          <w:tblHeader/>
        </w:trPr>
        <w:tc>
          <w:tcPr>
            <w:tcW w:w="3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B8A" w:rsidRDefault="003B2B8A">
            <w:pPr>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14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B8A" w:rsidRDefault="003B2B8A">
            <w:pPr>
              <w:jc w:val="center"/>
              <w:rPr>
                <w:b/>
                <w:bCs/>
                <w:color w:val="000000"/>
                <w:sz w:val="20"/>
                <w:szCs w:val="20"/>
              </w:rPr>
            </w:pPr>
            <w:r>
              <w:rPr>
                <w:b/>
                <w:bCs/>
                <w:color w:val="000000"/>
                <w:sz w:val="20"/>
                <w:szCs w:val="20"/>
              </w:rPr>
              <w:t>Технические мероприятия</w:t>
            </w:r>
          </w:p>
        </w:tc>
        <w:tc>
          <w:tcPr>
            <w:tcW w:w="8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B8A" w:rsidRDefault="003B2B8A">
            <w:pPr>
              <w:jc w:val="center"/>
              <w:rPr>
                <w:b/>
                <w:bCs/>
                <w:color w:val="000000"/>
                <w:sz w:val="20"/>
                <w:szCs w:val="20"/>
              </w:rPr>
            </w:pPr>
            <w:r>
              <w:rPr>
                <w:b/>
                <w:bCs/>
                <w:color w:val="000000"/>
                <w:sz w:val="20"/>
                <w:szCs w:val="20"/>
              </w:rPr>
              <w:t>Цель проекта</w:t>
            </w:r>
          </w:p>
        </w:tc>
        <w:tc>
          <w:tcPr>
            <w:tcW w:w="4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B8A" w:rsidRDefault="003B2B8A" w:rsidP="003B2B8A">
            <w:pPr>
              <w:jc w:val="center"/>
              <w:rPr>
                <w:b/>
                <w:bCs/>
                <w:color w:val="000000"/>
                <w:sz w:val="20"/>
                <w:szCs w:val="20"/>
              </w:rPr>
            </w:pPr>
            <w:r>
              <w:rPr>
                <w:b/>
                <w:bCs/>
                <w:color w:val="000000"/>
                <w:sz w:val="20"/>
                <w:szCs w:val="20"/>
              </w:rPr>
              <w:t>2019 г.</w:t>
            </w:r>
          </w:p>
        </w:tc>
        <w:tc>
          <w:tcPr>
            <w:tcW w:w="4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B8A" w:rsidRDefault="003B2B8A" w:rsidP="003B2B8A">
            <w:pPr>
              <w:jc w:val="center"/>
              <w:rPr>
                <w:b/>
                <w:bCs/>
                <w:color w:val="000000"/>
                <w:sz w:val="20"/>
                <w:szCs w:val="20"/>
              </w:rPr>
            </w:pPr>
            <w:r>
              <w:rPr>
                <w:b/>
                <w:bCs/>
                <w:color w:val="000000"/>
                <w:sz w:val="20"/>
                <w:szCs w:val="20"/>
              </w:rPr>
              <w:t>2020 г.</w:t>
            </w:r>
          </w:p>
        </w:tc>
        <w:tc>
          <w:tcPr>
            <w:tcW w:w="4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B8A" w:rsidRDefault="003B2B8A" w:rsidP="003B2B8A">
            <w:pPr>
              <w:jc w:val="center"/>
              <w:rPr>
                <w:b/>
                <w:bCs/>
                <w:color w:val="000000"/>
                <w:sz w:val="20"/>
                <w:szCs w:val="20"/>
              </w:rPr>
            </w:pPr>
            <w:r>
              <w:rPr>
                <w:b/>
                <w:bCs/>
                <w:color w:val="000000"/>
                <w:sz w:val="20"/>
                <w:szCs w:val="20"/>
              </w:rPr>
              <w:t>2021 г.</w:t>
            </w:r>
          </w:p>
        </w:tc>
        <w:tc>
          <w:tcPr>
            <w:tcW w:w="4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B8A" w:rsidRDefault="003B2B8A" w:rsidP="003B2B8A">
            <w:pPr>
              <w:jc w:val="center"/>
              <w:rPr>
                <w:b/>
                <w:bCs/>
                <w:color w:val="000000"/>
                <w:sz w:val="20"/>
                <w:szCs w:val="20"/>
              </w:rPr>
            </w:pPr>
            <w:r>
              <w:rPr>
                <w:b/>
                <w:bCs/>
                <w:color w:val="000000"/>
                <w:sz w:val="20"/>
                <w:szCs w:val="20"/>
              </w:rPr>
              <w:t>2022 г.</w:t>
            </w:r>
          </w:p>
        </w:tc>
        <w:tc>
          <w:tcPr>
            <w:tcW w:w="4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B8A" w:rsidRDefault="003B2B8A" w:rsidP="003B2B8A">
            <w:pPr>
              <w:jc w:val="center"/>
              <w:rPr>
                <w:b/>
                <w:bCs/>
                <w:color w:val="000000"/>
                <w:sz w:val="20"/>
                <w:szCs w:val="20"/>
              </w:rPr>
            </w:pPr>
            <w:r>
              <w:rPr>
                <w:b/>
                <w:bCs/>
                <w:color w:val="000000"/>
                <w:sz w:val="20"/>
                <w:szCs w:val="20"/>
              </w:rPr>
              <w:t>2023-2028 гг.</w:t>
            </w:r>
          </w:p>
        </w:tc>
      </w:tr>
      <w:tr w:rsidR="003B2B8A" w:rsidTr="003B2B8A">
        <w:trPr>
          <w:cantSplit/>
          <w:trHeight w:val="276"/>
        </w:trPr>
        <w:tc>
          <w:tcPr>
            <w:tcW w:w="390" w:type="pct"/>
            <w:vMerge/>
            <w:tcBorders>
              <w:top w:val="single" w:sz="8" w:space="0" w:color="auto"/>
              <w:left w:val="single" w:sz="8" w:space="0" w:color="auto"/>
              <w:bottom w:val="single" w:sz="8" w:space="0" w:color="000000"/>
              <w:right w:val="single" w:sz="8" w:space="0" w:color="auto"/>
            </w:tcBorders>
            <w:vAlign w:val="center"/>
            <w:hideMark/>
          </w:tcPr>
          <w:p w:rsidR="003B2B8A" w:rsidRDefault="003B2B8A">
            <w:pPr>
              <w:rPr>
                <w:b/>
                <w:bCs/>
                <w:color w:val="000000"/>
                <w:sz w:val="20"/>
                <w:szCs w:val="20"/>
              </w:rPr>
            </w:pPr>
          </w:p>
        </w:tc>
        <w:tc>
          <w:tcPr>
            <w:tcW w:w="1415" w:type="pct"/>
            <w:vMerge/>
            <w:tcBorders>
              <w:top w:val="single" w:sz="8" w:space="0" w:color="auto"/>
              <w:left w:val="single" w:sz="8" w:space="0" w:color="auto"/>
              <w:bottom w:val="single" w:sz="8" w:space="0" w:color="000000"/>
              <w:right w:val="single" w:sz="8" w:space="0" w:color="auto"/>
            </w:tcBorders>
            <w:vAlign w:val="center"/>
            <w:hideMark/>
          </w:tcPr>
          <w:p w:rsidR="003B2B8A" w:rsidRDefault="003B2B8A">
            <w:pPr>
              <w:rPr>
                <w:b/>
                <w:bCs/>
                <w:color w:val="000000"/>
                <w:sz w:val="20"/>
                <w:szCs w:val="20"/>
              </w:rPr>
            </w:pPr>
          </w:p>
        </w:tc>
        <w:tc>
          <w:tcPr>
            <w:tcW w:w="895" w:type="pct"/>
            <w:vMerge/>
            <w:tcBorders>
              <w:top w:val="single" w:sz="8" w:space="0" w:color="auto"/>
              <w:left w:val="single" w:sz="8" w:space="0" w:color="auto"/>
              <w:bottom w:val="single" w:sz="8" w:space="0" w:color="000000"/>
              <w:right w:val="single" w:sz="8" w:space="0" w:color="auto"/>
            </w:tcBorders>
            <w:vAlign w:val="center"/>
            <w:hideMark/>
          </w:tcPr>
          <w:p w:rsidR="003B2B8A" w:rsidRDefault="003B2B8A">
            <w:pPr>
              <w:rPr>
                <w:b/>
                <w:bCs/>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rsidR="003B2B8A" w:rsidRDefault="003B2B8A" w:rsidP="003B2B8A">
            <w:pPr>
              <w:jc w:val="center"/>
              <w:rPr>
                <w:b/>
                <w:bCs/>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rsidR="003B2B8A" w:rsidRDefault="003B2B8A" w:rsidP="003B2B8A">
            <w:pPr>
              <w:jc w:val="center"/>
              <w:rPr>
                <w:b/>
                <w:bCs/>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rsidR="003B2B8A" w:rsidRDefault="003B2B8A" w:rsidP="003B2B8A">
            <w:pPr>
              <w:jc w:val="center"/>
              <w:rPr>
                <w:b/>
                <w:bCs/>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rsidR="003B2B8A" w:rsidRDefault="003B2B8A" w:rsidP="003B2B8A">
            <w:pPr>
              <w:jc w:val="center"/>
              <w:rPr>
                <w:b/>
                <w:bCs/>
                <w:color w:val="000000"/>
                <w:sz w:val="20"/>
                <w:szCs w:val="20"/>
              </w:rPr>
            </w:pPr>
          </w:p>
        </w:tc>
        <w:tc>
          <w:tcPr>
            <w:tcW w:w="484" w:type="pct"/>
            <w:vMerge/>
            <w:tcBorders>
              <w:top w:val="single" w:sz="8" w:space="0" w:color="auto"/>
              <w:left w:val="single" w:sz="8" w:space="0" w:color="auto"/>
              <w:bottom w:val="single" w:sz="8" w:space="0" w:color="000000"/>
              <w:right w:val="single" w:sz="8" w:space="0" w:color="auto"/>
            </w:tcBorders>
            <w:vAlign w:val="center"/>
            <w:hideMark/>
          </w:tcPr>
          <w:p w:rsidR="003B2B8A" w:rsidRDefault="003B2B8A" w:rsidP="003B2B8A">
            <w:pPr>
              <w:jc w:val="center"/>
              <w:rPr>
                <w:b/>
                <w:bCs/>
                <w:color w:val="000000"/>
                <w:sz w:val="20"/>
                <w:szCs w:val="20"/>
              </w:rPr>
            </w:pPr>
          </w:p>
        </w:tc>
      </w:tr>
      <w:tr w:rsidR="003B2B8A" w:rsidTr="003B2B8A">
        <w:trPr>
          <w:trHeight w:val="206"/>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1</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Замена участка тепловых сетей на участке ITK-16 – ITK-26 с применением современных материалов</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 Снижение тепловых потерь</w:t>
            </w:r>
          </w:p>
        </w:tc>
        <w:tc>
          <w:tcPr>
            <w:tcW w:w="454" w:type="pct"/>
            <w:tcBorders>
              <w:top w:val="nil"/>
              <w:left w:val="nil"/>
              <w:bottom w:val="single" w:sz="8" w:space="0" w:color="auto"/>
              <w:right w:val="single" w:sz="8" w:space="0" w:color="auto"/>
            </w:tcBorders>
            <w:shd w:val="clear" w:color="auto" w:fill="auto"/>
            <w:vAlign w:val="center"/>
            <w:hideMark/>
          </w:tcPr>
          <w:p w:rsidR="003B2B8A" w:rsidRPr="003B2B8A" w:rsidRDefault="003B2B8A" w:rsidP="003B2B8A">
            <w:pPr>
              <w:jc w:val="center"/>
              <w:rPr>
                <w:color w:val="000000"/>
                <w:sz w:val="20"/>
                <w:szCs w:val="20"/>
                <w:lang w:val="en-US"/>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r>
      <w:tr w:rsidR="003B2B8A" w:rsidTr="003B2B8A">
        <w:trPr>
          <w:trHeight w:val="262"/>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2</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Замена участка тепловых сетей на участке ITK-232 – IITK-19 с применением современных материалов</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 Снижение тепловых потерь</w:t>
            </w:r>
          </w:p>
        </w:tc>
        <w:tc>
          <w:tcPr>
            <w:tcW w:w="454" w:type="pct"/>
            <w:tcBorders>
              <w:top w:val="nil"/>
              <w:left w:val="nil"/>
              <w:bottom w:val="single" w:sz="8" w:space="0" w:color="auto"/>
              <w:right w:val="single" w:sz="8" w:space="0" w:color="auto"/>
            </w:tcBorders>
            <w:shd w:val="clear" w:color="auto" w:fill="auto"/>
            <w:vAlign w:val="center"/>
            <w:hideMark/>
          </w:tcPr>
          <w:p w:rsidR="003B2B8A" w:rsidRPr="003B2B8A" w:rsidRDefault="003B2B8A" w:rsidP="003B2B8A">
            <w:pPr>
              <w:jc w:val="center"/>
              <w:rPr>
                <w:color w:val="000000"/>
                <w:sz w:val="20"/>
                <w:szCs w:val="20"/>
                <w:lang w:val="en-US"/>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r>
      <w:tr w:rsidR="003B2B8A" w:rsidTr="003B2B8A">
        <w:trPr>
          <w:trHeight w:val="176"/>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3</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Установка запорной арматуры диаметром 500 мм с электроприводами в тепловой камере IITK-16</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w:t>
            </w:r>
          </w:p>
        </w:tc>
        <w:tc>
          <w:tcPr>
            <w:tcW w:w="454" w:type="pct"/>
            <w:tcBorders>
              <w:top w:val="nil"/>
              <w:left w:val="nil"/>
              <w:bottom w:val="single" w:sz="8" w:space="0" w:color="auto"/>
              <w:right w:val="single" w:sz="8" w:space="0" w:color="auto"/>
            </w:tcBorders>
            <w:shd w:val="clear" w:color="auto" w:fill="auto"/>
            <w:vAlign w:val="center"/>
            <w:hideMark/>
          </w:tcPr>
          <w:p w:rsidR="003B2B8A" w:rsidRPr="003B2B8A" w:rsidRDefault="003B2B8A" w:rsidP="003B2B8A">
            <w:pPr>
              <w:jc w:val="center"/>
              <w:rPr>
                <w:color w:val="000000"/>
                <w:sz w:val="20"/>
                <w:szCs w:val="20"/>
                <w:lang w:val="en-US"/>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r>
      <w:tr w:rsidR="003B2B8A" w:rsidTr="003B2B8A">
        <w:trPr>
          <w:trHeight w:val="75"/>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4</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Установка запорной арматуры диаметром 500 мм с электроприводами в тепловой камере IIT-28</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w:t>
            </w:r>
          </w:p>
        </w:tc>
        <w:tc>
          <w:tcPr>
            <w:tcW w:w="454" w:type="pct"/>
            <w:tcBorders>
              <w:top w:val="nil"/>
              <w:left w:val="nil"/>
              <w:bottom w:val="single" w:sz="8" w:space="0" w:color="auto"/>
              <w:right w:val="single" w:sz="8" w:space="0" w:color="auto"/>
            </w:tcBorders>
            <w:shd w:val="clear" w:color="auto" w:fill="auto"/>
            <w:vAlign w:val="center"/>
            <w:hideMark/>
          </w:tcPr>
          <w:p w:rsidR="003B2B8A" w:rsidRPr="003B2B8A" w:rsidRDefault="003B2B8A" w:rsidP="003B2B8A">
            <w:pPr>
              <w:jc w:val="center"/>
              <w:rPr>
                <w:color w:val="000000"/>
                <w:sz w:val="20"/>
                <w:szCs w:val="20"/>
                <w:lang w:val="en-US"/>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r>
      <w:tr w:rsidR="003B2B8A" w:rsidTr="003B2B8A">
        <w:trPr>
          <w:trHeight w:val="74"/>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5</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Установка запорной арматуры диаметром 500 мм с электроприводами в тепловой камере IITK-29</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Повышение надежности системы теплоснабжения.</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pPr>
            <w:r w:rsidRPr="00FE47B2">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r>
      <w:tr w:rsidR="003B2B8A" w:rsidTr="003B2B8A">
        <w:trPr>
          <w:trHeight w:val="74"/>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6</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Установка запорной арматуры диаметром 500 мм с электроприводами в тепловой камере IVT-3</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Повышение надежности системы теплоснабжения.</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pPr>
            <w:r w:rsidRPr="00FE47B2">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r>
      <w:tr w:rsidR="003B2B8A" w:rsidTr="003B2B8A">
        <w:trPr>
          <w:trHeight w:val="513"/>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7</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Установка запорной арматуры диаметром 500 мм с электроприводами в тепловой камере IVT-401</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r>
      <w:tr w:rsidR="003B2B8A" w:rsidTr="003B2B8A">
        <w:trPr>
          <w:trHeight w:val="74"/>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8</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Замена участка тепловых сетей IVTK-305 – IVTK-304 с применением современных материалов</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 Снижение тепловых потерь</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r>
      <w:tr w:rsidR="003B2B8A" w:rsidTr="003B2B8A">
        <w:trPr>
          <w:trHeight w:val="74"/>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9</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Замена участка тепловых сетей на участке IVТ-405 – Насосная № 1 с применением современных материалов</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 Снижение тепловых потерь</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r>
      <w:tr w:rsidR="003B2B8A" w:rsidTr="003B2B8A">
        <w:trPr>
          <w:trHeight w:val="907"/>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10</w:t>
            </w:r>
          </w:p>
        </w:tc>
        <w:tc>
          <w:tcPr>
            <w:tcW w:w="1415" w:type="pct"/>
            <w:tcBorders>
              <w:top w:val="nil"/>
              <w:left w:val="nil"/>
              <w:bottom w:val="single" w:sz="8" w:space="0" w:color="auto"/>
              <w:right w:val="single" w:sz="8" w:space="0" w:color="auto"/>
            </w:tcBorders>
            <w:shd w:val="clear" w:color="auto" w:fill="auto"/>
            <w:vAlign w:val="center"/>
            <w:hideMark/>
          </w:tcPr>
          <w:p w:rsidR="003B2B8A" w:rsidRPr="003B2B8A" w:rsidRDefault="003B2B8A" w:rsidP="003B2B8A">
            <w:pPr>
              <w:jc w:val="center"/>
              <w:rPr>
                <w:color w:val="000000"/>
                <w:sz w:val="20"/>
                <w:szCs w:val="20"/>
              </w:rPr>
            </w:pPr>
            <w:r>
              <w:rPr>
                <w:color w:val="000000"/>
                <w:sz w:val="20"/>
                <w:szCs w:val="20"/>
              </w:rPr>
              <w:t>Установка запорной арматуры диаметром 500 мм с электроприводами в тепловой камере IITK-175</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sz w:val="20"/>
                <w:szCs w:val="20"/>
              </w:rPr>
            </w:pPr>
          </w:p>
        </w:tc>
      </w:tr>
      <w:tr w:rsidR="003B2B8A" w:rsidTr="003B2B8A">
        <w:trPr>
          <w:trHeight w:val="2457"/>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11</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rsidP="003B2B8A">
            <w:pPr>
              <w:rPr>
                <w:color w:val="000000"/>
                <w:sz w:val="20"/>
                <w:szCs w:val="20"/>
              </w:rPr>
            </w:pPr>
            <w:r>
              <w:rPr>
                <w:color w:val="000000"/>
                <w:sz w:val="20"/>
                <w:szCs w:val="20"/>
              </w:rPr>
              <w:t>Строительство тепловой сети в рамках технологического подключения потребителей (гаражных боксов) по адресу проспект Сидоренко в районе КНС № 8</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Исполнение требований Правил подключения к системам теплоснабжения, включая правила  недискриминационного доступа к услугам по подключению к системам теплоснабжения, утвержденные Постановлением Правительства РФ от 05.07.2018 № 787</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rPr>
                <w:sz w:val="20"/>
                <w:szCs w:val="20"/>
              </w:rPr>
            </w:pPr>
            <w:r>
              <w:rPr>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w:t>
            </w: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pPr>
              <w:rPr>
                <w:sz w:val="20"/>
                <w:szCs w:val="20"/>
              </w:rPr>
            </w:pPr>
            <w:r>
              <w:rPr>
                <w:sz w:val="20"/>
                <w:szCs w:val="20"/>
              </w:rPr>
              <w:t> </w:t>
            </w:r>
          </w:p>
        </w:tc>
      </w:tr>
      <w:tr w:rsidR="003B2B8A" w:rsidTr="003B2B8A">
        <w:trPr>
          <w:trHeight w:val="330"/>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lang w:val="en-US"/>
              </w:rPr>
              <w:lastRenderedPageBreak/>
              <w:t>12</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Замена участка тепловых сетей на участке IIIТК-12 – IIIТК-13 с применением современных материалов</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 Снижение тепловых потерь</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rPr>
                <w:sz w:val="20"/>
                <w:szCs w:val="20"/>
              </w:rPr>
            </w:pPr>
            <w:r>
              <w:rPr>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rPr>
                <w:sz w:val="20"/>
                <w:szCs w:val="20"/>
              </w:rPr>
            </w:pPr>
            <w:r>
              <w:rPr>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w:t>
            </w: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pPr>
              <w:rPr>
                <w:sz w:val="20"/>
                <w:szCs w:val="20"/>
              </w:rPr>
            </w:pPr>
            <w:r>
              <w:rPr>
                <w:sz w:val="20"/>
                <w:szCs w:val="20"/>
              </w:rPr>
              <w:t> </w:t>
            </w:r>
          </w:p>
        </w:tc>
      </w:tr>
      <w:tr w:rsidR="003B2B8A" w:rsidTr="003B2B8A">
        <w:trPr>
          <w:trHeight w:val="720"/>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lang w:val="en-US"/>
              </w:rPr>
              <w:t>13</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Замена участка тепловых сетей на участке IIIТК-11 – IIIТК-12 с применением современных материалов</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 Снижение тепловых потерь</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rPr>
                <w:sz w:val="20"/>
                <w:szCs w:val="20"/>
              </w:rPr>
            </w:pPr>
            <w:r>
              <w:rPr>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rPr>
                <w:sz w:val="20"/>
                <w:szCs w:val="20"/>
              </w:rPr>
            </w:pPr>
            <w:r>
              <w:rPr>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lang w:val="en-US"/>
              </w:rPr>
              <w:t>X</w:t>
            </w: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pPr>
              <w:rPr>
                <w:sz w:val="20"/>
                <w:szCs w:val="20"/>
              </w:rPr>
            </w:pPr>
            <w:r>
              <w:rPr>
                <w:sz w:val="20"/>
                <w:szCs w:val="20"/>
              </w:rPr>
              <w:t> </w:t>
            </w:r>
          </w:p>
        </w:tc>
      </w:tr>
      <w:tr w:rsidR="003B2B8A" w:rsidTr="003B2B8A">
        <w:trPr>
          <w:trHeight w:val="209"/>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lang w:val="en-US"/>
              </w:rPr>
              <w:t>14</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xml:space="preserve">Замена участков тепловых сетей с применением современных материалов </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Повышение надежности системы теплоснабжения. Снижение тепловых потерь</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rPr>
              <w:t> </w:t>
            </w: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pPr>
              <w:jc w:val="center"/>
              <w:rPr>
                <w:color w:val="000000"/>
                <w:sz w:val="20"/>
                <w:szCs w:val="20"/>
              </w:rPr>
            </w:pPr>
            <w:r>
              <w:rPr>
                <w:color w:val="000000"/>
                <w:sz w:val="20"/>
                <w:szCs w:val="20"/>
                <w:lang w:val="en-US"/>
              </w:rPr>
              <w:t>X</w:t>
            </w:r>
          </w:p>
        </w:tc>
      </w:tr>
      <w:tr w:rsidR="003B2B8A" w:rsidTr="003B2B8A">
        <w:trPr>
          <w:trHeight w:val="347"/>
        </w:trPr>
        <w:tc>
          <w:tcPr>
            <w:tcW w:w="390" w:type="pct"/>
            <w:tcBorders>
              <w:top w:val="nil"/>
              <w:left w:val="single" w:sz="8" w:space="0" w:color="auto"/>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15</w:t>
            </w:r>
          </w:p>
        </w:tc>
        <w:tc>
          <w:tcPr>
            <w:tcW w:w="1415"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 xml:space="preserve">Замена ветхих трубопроводов </w:t>
            </w:r>
          </w:p>
        </w:tc>
        <w:tc>
          <w:tcPr>
            <w:tcW w:w="895"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rPr>
                <w:color w:val="000000"/>
                <w:sz w:val="20"/>
                <w:szCs w:val="20"/>
              </w:rPr>
            </w:pPr>
            <w:r>
              <w:rPr>
                <w:color w:val="000000"/>
                <w:sz w:val="20"/>
                <w:szCs w:val="20"/>
              </w:rPr>
              <w:t xml:space="preserve">Повышение энергетической эффективности системы теплоснабжения </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pPr>
            <w:r w:rsidRPr="00B36BB7">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pPr>
            <w:r w:rsidRPr="00B36BB7">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pPr>
            <w:r w:rsidRPr="00B36BB7">
              <w:rPr>
                <w:color w:val="000000"/>
                <w:sz w:val="20"/>
                <w:szCs w:val="20"/>
                <w:lang w:val="en-US"/>
              </w:rPr>
              <w:t>X</w:t>
            </w:r>
          </w:p>
        </w:tc>
        <w:tc>
          <w:tcPr>
            <w:tcW w:w="45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pPr>
            <w:r w:rsidRPr="00B36BB7">
              <w:rPr>
                <w:color w:val="000000"/>
                <w:sz w:val="20"/>
                <w:szCs w:val="20"/>
                <w:lang w:val="en-US"/>
              </w:rPr>
              <w:t>X</w:t>
            </w:r>
          </w:p>
        </w:tc>
        <w:tc>
          <w:tcPr>
            <w:tcW w:w="484" w:type="pct"/>
            <w:tcBorders>
              <w:top w:val="nil"/>
              <w:left w:val="nil"/>
              <w:bottom w:val="single" w:sz="8" w:space="0" w:color="auto"/>
              <w:right w:val="single" w:sz="8" w:space="0" w:color="auto"/>
            </w:tcBorders>
            <w:shd w:val="clear" w:color="auto" w:fill="auto"/>
            <w:vAlign w:val="center"/>
            <w:hideMark/>
          </w:tcPr>
          <w:p w:rsidR="003B2B8A" w:rsidRDefault="003B2B8A" w:rsidP="003B2B8A">
            <w:pPr>
              <w:jc w:val="center"/>
            </w:pPr>
            <w:r w:rsidRPr="00B36BB7">
              <w:rPr>
                <w:color w:val="000000"/>
                <w:sz w:val="20"/>
                <w:szCs w:val="20"/>
                <w:lang w:val="en-US"/>
              </w:rPr>
              <w:t>X</w:t>
            </w:r>
          </w:p>
        </w:tc>
      </w:tr>
    </w:tbl>
    <w:p w:rsidR="00BF2987" w:rsidRDefault="00BF2987" w:rsidP="00D6139D"/>
    <w:p w:rsidR="00BF2987" w:rsidRDefault="00BF2987" w:rsidP="00D6139D"/>
    <w:p w:rsidR="00EC4041" w:rsidRDefault="00EC4041" w:rsidP="000A4B24"/>
    <w:p w:rsidR="00C34AFC" w:rsidRDefault="00C34AFC" w:rsidP="00C34AFC">
      <w:pPr>
        <w:pStyle w:val="110"/>
        <w:rPr>
          <w:b/>
        </w:rPr>
      </w:pPr>
      <w:bookmarkStart w:id="37" w:name="_Toc4529004"/>
      <w:bookmarkStart w:id="38" w:name="_Toc9198552"/>
      <w:r>
        <w:rPr>
          <w:b/>
        </w:rPr>
        <w:t>7</w:t>
      </w:r>
      <w:r w:rsidRPr="000A4B24">
        <w:rPr>
          <w:b/>
        </w:rPr>
        <w:t xml:space="preserve">. </w:t>
      </w:r>
      <w:r>
        <w:rPr>
          <w:b/>
        </w:rPr>
        <w:t>Предложения по переводу открытых систем теплоснабжения (горячего водоснабжения) в закрытые системы горячего водоснабжения</w:t>
      </w:r>
      <w:bookmarkEnd w:id="37"/>
    </w:p>
    <w:p w:rsidR="00C34AFC" w:rsidRDefault="00C34AFC" w:rsidP="00C34AFC">
      <w:pPr>
        <w:pStyle w:val="12"/>
      </w:pPr>
      <w:r w:rsidRPr="00216C31">
        <w:t>Статьей 29 закона «О теплоснабжении» с 1 января 2022 года вводится прямой запрет на использование централизованных открытых систем теплоснабжения.</w:t>
      </w:r>
      <w:r>
        <w:t xml:space="preserve"> Таким образом, до 1 января 2022 года должны быть осуществлены мероприятия по переходу от открытой системы горячего водоснабжения (обеспечены 100% потребителей г. Апатиты) на </w:t>
      </w:r>
      <w:proofErr w:type="gramStart"/>
      <w:r>
        <w:t>закрытую</w:t>
      </w:r>
      <w:proofErr w:type="gramEnd"/>
      <w:r>
        <w:t>.</w:t>
      </w:r>
    </w:p>
    <w:p w:rsidR="00C34AFC" w:rsidRDefault="00C34AFC" w:rsidP="00C34AFC">
      <w:pPr>
        <w:pStyle w:val="12"/>
      </w:pPr>
      <w:r>
        <w:t xml:space="preserve">Ввиду того, что открытая система горячего водоснабжения характеризуется принципиальными отличиями от закрытой как, например, по гидравлическому режиму работы сети, так и по требованиям к водоподготовке, для перехода к закрытой системе горячего теплоснабжения требуется проведения ряда мероприятий затрагивающих всех участников договорных отношений по теплоснабжению. Требуется проведение согласованных и последовательных действий потребителями, </w:t>
      </w:r>
      <w:proofErr w:type="gramStart"/>
      <w:r>
        <w:t>теплоснабжающей</w:t>
      </w:r>
      <w:proofErr w:type="gramEnd"/>
      <w:r w:rsidRPr="00216C31">
        <w:t xml:space="preserve"> </w:t>
      </w:r>
      <w:r>
        <w:t>и теплосетевой организациями. Кроме того, нельзя забывать, что изменения также коснутся схемы водоснабжения г. Апатиты. Отдельно стоит выделить вопрос источников финансирования технических мероприятий.</w:t>
      </w:r>
    </w:p>
    <w:p w:rsidR="00C34AFC" w:rsidRDefault="00C34AFC" w:rsidP="00C34AFC">
      <w:pPr>
        <w:pStyle w:val="12"/>
      </w:pPr>
      <w:r>
        <w:t xml:space="preserve">Схемой теплоснабжения предлагается разработать программу </w:t>
      </w:r>
      <w:r w:rsidRPr="004F035F">
        <w:t>перевода систем теплоснабжения на закрытую схему ГВС</w:t>
      </w:r>
      <w:r>
        <w:t xml:space="preserve">. В рамках программы </w:t>
      </w:r>
      <w:r w:rsidRPr="004F035F">
        <w:t>перевода систем теплоснабжения на закрытую схему ГВС</w:t>
      </w:r>
      <w:r>
        <w:t xml:space="preserve"> предлагается обеспечить:</w:t>
      </w:r>
    </w:p>
    <w:p w:rsidR="00C34AFC" w:rsidRDefault="00C34AFC" w:rsidP="00C34AFC">
      <w:pPr>
        <w:pStyle w:val="12"/>
        <w:numPr>
          <w:ilvl w:val="0"/>
          <w:numId w:val="34"/>
        </w:numPr>
      </w:pPr>
      <w:r>
        <w:t>Создание межведомственной комиссии для координации действий всех участников.</w:t>
      </w:r>
    </w:p>
    <w:p w:rsidR="00C34AFC" w:rsidRDefault="00C34AFC" w:rsidP="00C34AFC">
      <w:pPr>
        <w:pStyle w:val="12"/>
        <w:numPr>
          <w:ilvl w:val="0"/>
          <w:numId w:val="34"/>
        </w:numPr>
      </w:pPr>
      <w:r w:rsidRPr="004F035F">
        <w:t>Формирование перспективных и годовых планов по территориям</w:t>
      </w:r>
      <w:r>
        <w:t>.</w:t>
      </w:r>
    </w:p>
    <w:p w:rsidR="00C34AFC" w:rsidRDefault="00C34AFC" w:rsidP="00C34AFC">
      <w:pPr>
        <w:pStyle w:val="12"/>
        <w:numPr>
          <w:ilvl w:val="0"/>
          <w:numId w:val="34"/>
        </w:numPr>
      </w:pPr>
      <w:r w:rsidRPr="004F035F">
        <w:t>Разработка согласованных (координированны</w:t>
      </w:r>
      <w:r>
        <w:t xml:space="preserve">х) программ мероприятий для многоквартирных домов, </w:t>
      </w:r>
      <w:proofErr w:type="gramStart"/>
      <w:r>
        <w:t>теплоснабжающей</w:t>
      </w:r>
      <w:proofErr w:type="gramEnd"/>
      <w:r>
        <w:t xml:space="preserve"> и теплосетевой организаций</w:t>
      </w:r>
      <w:r w:rsidRPr="004F035F">
        <w:t>.</w:t>
      </w:r>
    </w:p>
    <w:p w:rsidR="00C34AFC" w:rsidRDefault="00C34AFC" w:rsidP="00C34AFC">
      <w:pPr>
        <w:pStyle w:val="12"/>
        <w:numPr>
          <w:ilvl w:val="0"/>
          <w:numId w:val="34"/>
        </w:numPr>
      </w:pPr>
      <w:r w:rsidRPr="004F035F">
        <w:t xml:space="preserve">Определение источников финансирования мероприятий </w:t>
      </w:r>
      <w:r>
        <w:t xml:space="preserve">для многоквартирных домов, </w:t>
      </w:r>
      <w:proofErr w:type="gramStart"/>
      <w:r>
        <w:t>теплоснабжающей</w:t>
      </w:r>
      <w:proofErr w:type="gramEnd"/>
      <w:r>
        <w:t xml:space="preserve"> и теплосетевой организаций</w:t>
      </w:r>
      <w:r w:rsidRPr="004F035F">
        <w:t>.</w:t>
      </w:r>
    </w:p>
    <w:p w:rsidR="00C34AFC" w:rsidRDefault="00C34AFC" w:rsidP="00C34AFC">
      <w:pPr>
        <w:pStyle w:val="12"/>
        <w:numPr>
          <w:ilvl w:val="0"/>
          <w:numId w:val="34"/>
        </w:numPr>
      </w:pPr>
      <w:proofErr w:type="gramStart"/>
      <w:r w:rsidRPr="004F035F">
        <w:t xml:space="preserve">Включение мероприятий в программы капитального ремонта </w:t>
      </w:r>
      <w:r>
        <w:t>многоквартирных домов</w:t>
      </w:r>
      <w:r w:rsidRPr="004F035F">
        <w:t xml:space="preserve"> и </w:t>
      </w:r>
      <w:proofErr w:type="spellStart"/>
      <w:r w:rsidRPr="004F035F">
        <w:t>инвестпрограммы</w:t>
      </w:r>
      <w:proofErr w:type="spellEnd"/>
      <w:r>
        <w:t xml:space="preserve"> теплоснабжающей и теплосетевой организаций</w:t>
      </w:r>
      <w:r w:rsidRPr="004F035F">
        <w:t>.</w:t>
      </w:r>
      <w:proofErr w:type="gramEnd"/>
    </w:p>
    <w:p w:rsidR="00C34AFC" w:rsidRDefault="00C34AFC" w:rsidP="00C34AFC">
      <w:pPr>
        <w:pStyle w:val="12"/>
        <w:numPr>
          <w:ilvl w:val="0"/>
          <w:numId w:val="34"/>
        </w:numPr>
      </w:pPr>
      <w:r w:rsidRPr="004F035F">
        <w:t>Формирование проектов для реализации на условиях ГЧП (концессионные соглашения, контракты жизненного цикла</w:t>
      </w:r>
      <w:r>
        <w:t>).</w:t>
      </w:r>
    </w:p>
    <w:p w:rsidR="00C34AFC" w:rsidRDefault="00C34AFC" w:rsidP="00C34AFC">
      <w:pPr>
        <w:pStyle w:val="12"/>
      </w:pPr>
    </w:p>
    <w:p w:rsidR="00C34AFC" w:rsidRDefault="00C34AFC" w:rsidP="00C34AFC">
      <w:pPr>
        <w:pStyle w:val="12"/>
      </w:pPr>
      <w:r w:rsidRPr="00904470">
        <w:lastRenderedPageBreak/>
        <w:t>Предпосылками для программно-целевого упра</w:t>
      </w:r>
      <w:r>
        <w:t xml:space="preserve">вления мероприятиями по переходу на </w:t>
      </w:r>
      <w:proofErr w:type="gramStart"/>
      <w:r>
        <w:t>закрытую</w:t>
      </w:r>
      <w:proofErr w:type="gramEnd"/>
      <w:r w:rsidRPr="00904470">
        <w:t xml:space="preserve"> схемы ГВС являются:</w:t>
      </w:r>
    </w:p>
    <w:p w:rsidR="00C34AFC" w:rsidRDefault="00C34AFC" w:rsidP="00C34AFC">
      <w:pPr>
        <w:pStyle w:val="12"/>
        <w:numPr>
          <w:ilvl w:val="0"/>
          <w:numId w:val="34"/>
        </w:numPr>
      </w:pPr>
      <w:r w:rsidRPr="00904470">
        <w:t>Необходимость выполнения мероприятий в различных системах коммунальной инфраструктуры;</w:t>
      </w:r>
    </w:p>
    <w:p w:rsidR="00C34AFC" w:rsidRDefault="00C34AFC" w:rsidP="00C34AFC">
      <w:pPr>
        <w:pStyle w:val="12"/>
        <w:numPr>
          <w:ilvl w:val="0"/>
          <w:numId w:val="34"/>
        </w:numPr>
      </w:pPr>
      <w:r w:rsidRPr="00904470">
        <w:t>Необходимость межотраслевой координации работ организаций коммунального сектора и органов государственной власти;</w:t>
      </w:r>
    </w:p>
    <w:p w:rsidR="00C34AFC" w:rsidRDefault="00C34AFC" w:rsidP="00C34AFC">
      <w:pPr>
        <w:pStyle w:val="12"/>
        <w:numPr>
          <w:ilvl w:val="0"/>
          <w:numId w:val="34"/>
        </w:numPr>
      </w:pPr>
      <w:r w:rsidRPr="00904470">
        <w:t xml:space="preserve">Отсутствие источников финансирования мероприятий; </w:t>
      </w:r>
    </w:p>
    <w:p w:rsidR="00C34AFC" w:rsidRDefault="00C34AFC" w:rsidP="00C34AFC">
      <w:pPr>
        <w:pStyle w:val="12"/>
        <w:numPr>
          <w:ilvl w:val="0"/>
          <w:numId w:val="34"/>
        </w:numPr>
      </w:pPr>
      <w:r w:rsidRPr="00904470">
        <w:t>Необходимость сбалансирования объемов финансирования мероприятий из различных источников.</w:t>
      </w:r>
    </w:p>
    <w:p w:rsidR="00C34AFC" w:rsidRDefault="00C34AFC" w:rsidP="00C34AFC">
      <w:pPr>
        <w:pStyle w:val="12"/>
      </w:pPr>
    </w:p>
    <w:p w:rsidR="00C34AFC" w:rsidRPr="00904470" w:rsidRDefault="00C34AFC" w:rsidP="00C34AFC">
      <w:pPr>
        <w:pStyle w:val="12"/>
        <w:ind w:firstLine="708"/>
      </w:pPr>
      <w:r w:rsidRPr="00904470">
        <w:t>Эффекты</w:t>
      </w:r>
      <w:r>
        <w:t xml:space="preserve"> от перехода на закрытую схему ГВС для потребителей</w:t>
      </w:r>
      <w:r w:rsidRPr="00904470">
        <w:t>:</w:t>
      </w:r>
    </w:p>
    <w:p w:rsidR="00C34AFC" w:rsidRPr="00904470" w:rsidRDefault="00C34AFC" w:rsidP="00C34AFC">
      <w:pPr>
        <w:pStyle w:val="12"/>
        <w:numPr>
          <w:ilvl w:val="0"/>
          <w:numId w:val="34"/>
        </w:numPr>
      </w:pPr>
      <w:r w:rsidRPr="00904470">
        <w:t>снижение платежей за горячую воду при стоимости теплоносителя выше стоимости</w:t>
      </w:r>
      <w:r>
        <w:t xml:space="preserve"> </w:t>
      </w:r>
      <w:r w:rsidRPr="00904470">
        <w:t>водопроводной воды;</w:t>
      </w:r>
    </w:p>
    <w:p w:rsidR="00C34AFC" w:rsidRPr="00904470" w:rsidRDefault="00C34AFC" w:rsidP="00C34AFC">
      <w:pPr>
        <w:pStyle w:val="12"/>
        <w:numPr>
          <w:ilvl w:val="0"/>
          <w:numId w:val="34"/>
        </w:numPr>
      </w:pPr>
      <w:r w:rsidRPr="00904470">
        <w:t>снижение тарифа на тепловую энергию при отключ</w:t>
      </w:r>
      <w:r>
        <w:t>ении от ЦТП (</w:t>
      </w:r>
      <w:proofErr w:type="gramStart"/>
      <w:r>
        <w:t>где есть ЦТП и при</w:t>
      </w:r>
      <w:r w:rsidRPr="00904470">
        <w:t>меняется</w:t>
      </w:r>
      <w:proofErr w:type="gramEnd"/>
      <w:r w:rsidRPr="00904470">
        <w:t xml:space="preserve"> подобное тарифное решение);</w:t>
      </w:r>
    </w:p>
    <w:p w:rsidR="00C34AFC" w:rsidRPr="00904470" w:rsidRDefault="00C34AFC" w:rsidP="00C34AFC">
      <w:pPr>
        <w:pStyle w:val="12"/>
        <w:numPr>
          <w:ilvl w:val="0"/>
          <w:numId w:val="34"/>
        </w:numPr>
      </w:pPr>
      <w:r w:rsidRPr="00904470">
        <w:t>повышение качества горячей воды (в большинстве случаев);</w:t>
      </w:r>
    </w:p>
    <w:p w:rsidR="00C34AFC" w:rsidRPr="00904470" w:rsidRDefault="00C34AFC" w:rsidP="00C34AFC">
      <w:pPr>
        <w:pStyle w:val="12"/>
        <w:numPr>
          <w:ilvl w:val="0"/>
          <w:numId w:val="34"/>
        </w:numPr>
      </w:pPr>
      <w:r w:rsidRPr="00904470">
        <w:t>соблюдение температуры горячей воды;</w:t>
      </w:r>
    </w:p>
    <w:p w:rsidR="00C34AFC" w:rsidRPr="00904470" w:rsidRDefault="00C34AFC" w:rsidP="00C34AFC">
      <w:pPr>
        <w:pStyle w:val="12"/>
        <w:numPr>
          <w:ilvl w:val="0"/>
          <w:numId w:val="34"/>
        </w:numPr>
      </w:pPr>
      <w:r w:rsidRPr="00904470">
        <w:t>снижение удельного теплосодержания при чрезмерной циркуляции или уменьшение</w:t>
      </w:r>
      <w:r>
        <w:t xml:space="preserve"> </w:t>
      </w:r>
      <w:r w:rsidRPr="00904470">
        <w:t>сливов при отсутствии циркуляции;</w:t>
      </w:r>
    </w:p>
    <w:p w:rsidR="00C34AFC" w:rsidRPr="00904470" w:rsidRDefault="00C34AFC" w:rsidP="00C34AFC">
      <w:pPr>
        <w:pStyle w:val="12"/>
        <w:numPr>
          <w:ilvl w:val="0"/>
          <w:numId w:val="34"/>
        </w:numPr>
      </w:pPr>
      <w:r w:rsidRPr="00904470">
        <w:t>повышение достоверности и снижение стоимости приборного учета.</w:t>
      </w:r>
    </w:p>
    <w:p w:rsidR="00C34AFC" w:rsidRDefault="00C34AFC" w:rsidP="00C34AFC">
      <w:pPr>
        <w:pStyle w:val="12"/>
        <w:ind w:firstLine="0"/>
      </w:pPr>
    </w:p>
    <w:p w:rsidR="00C34AFC" w:rsidRDefault="00C34AFC" w:rsidP="00C34AFC">
      <w:pPr>
        <w:pStyle w:val="12"/>
        <w:ind w:firstLine="0"/>
      </w:pPr>
    </w:p>
    <w:p w:rsidR="00C34AFC" w:rsidRPr="00904470" w:rsidRDefault="00C34AFC" w:rsidP="00C34AFC">
      <w:pPr>
        <w:pStyle w:val="12"/>
        <w:ind w:firstLine="708"/>
      </w:pPr>
      <w:r w:rsidRPr="00904470">
        <w:t xml:space="preserve">Эффекты </w:t>
      </w:r>
      <w:r>
        <w:t>от перехода на закрытую схему ГВС для теплоснабжающих организаций</w:t>
      </w:r>
      <w:r w:rsidRPr="00904470">
        <w:t>:</w:t>
      </w:r>
    </w:p>
    <w:p w:rsidR="00C34AFC" w:rsidRPr="00904470" w:rsidRDefault="00C34AFC" w:rsidP="00C34AFC">
      <w:pPr>
        <w:pStyle w:val="12"/>
        <w:numPr>
          <w:ilvl w:val="0"/>
          <w:numId w:val="34"/>
        </w:numPr>
      </w:pPr>
      <w:r w:rsidRPr="00904470">
        <w:t xml:space="preserve">ликвидация убытков при тарифе на теплоноситель </w:t>
      </w:r>
      <w:r>
        <w:t>ниже реальных затрат (что наблю</w:t>
      </w:r>
      <w:r w:rsidRPr="00904470">
        <w:t>дается повсеместно);</w:t>
      </w:r>
    </w:p>
    <w:p w:rsidR="00C34AFC" w:rsidRPr="00904470" w:rsidRDefault="00C34AFC" w:rsidP="00C34AFC">
      <w:pPr>
        <w:pStyle w:val="12"/>
        <w:numPr>
          <w:ilvl w:val="0"/>
          <w:numId w:val="34"/>
        </w:numPr>
      </w:pPr>
      <w:r w:rsidRPr="00904470">
        <w:t>возможность получения дополнительных доходов от эксплуатации ИТП;</w:t>
      </w:r>
    </w:p>
    <w:p w:rsidR="00C34AFC" w:rsidRPr="00904470" w:rsidRDefault="00C34AFC" w:rsidP="00C34AFC">
      <w:pPr>
        <w:pStyle w:val="12"/>
        <w:numPr>
          <w:ilvl w:val="0"/>
          <w:numId w:val="34"/>
        </w:numPr>
      </w:pPr>
      <w:r w:rsidRPr="00904470">
        <w:t>улучшение режимов в тепловых сетях с возможн</w:t>
      </w:r>
      <w:r>
        <w:t>остью подключения новых потреби</w:t>
      </w:r>
      <w:r w:rsidRPr="00904470">
        <w:t>телей;</w:t>
      </w:r>
    </w:p>
    <w:p w:rsidR="00C34AFC" w:rsidRPr="00904470" w:rsidRDefault="00C34AFC" w:rsidP="00C34AFC">
      <w:pPr>
        <w:pStyle w:val="12"/>
        <w:numPr>
          <w:ilvl w:val="0"/>
          <w:numId w:val="34"/>
        </w:numPr>
      </w:pPr>
      <w:r w:rsidRPr="00904470">
        <w:t>повышение качества теплоносителя с уменьшением внутренней коррозии оборудования;</w:t>
      </w:r>
    </w:p>
    <w:p w:rsidR="00C34AFC" w:rsidRPr="00904470" w:rsidRDefault="00C34AFC" w:rsidP="00C34AFC">
      <w:pPr>
        <w:pStyle w:val="12"/>
        <w:numPr>
          <w:ilvl w:val="0"/>
          <w:numId w:val="34"/>
        </w:numPr>
      </w:pPr>
      <w:r w:rsidRPr="00904470">
        <w:t>ликвидация большей части имеющихся ЦТП и трубопроводов горячей воды от них.</w:t>
      </w:r>
    </w:p>
    <w:p w:rsidR="00C34AFC" w:rsidRDefault="00C34AFC" w:rsidP="00C34AFC">
      <w:pPr>
        <w:pStyle w:val="12"/>
        <w:numPr>
          <w:ilvl w:val="0"/>
          <w:numId w:val="34"/>
        </w:numPr>
      </w:pPr>
      <w:r w:rsidRPr="00904470">
        <w:t>В плане перевода на закрытую схему должны быть</w:t>
      </w:r>
      <w:r>
        <w:t xml:space="preserve"> оценены все эффекты, решены во</w:t>
      </w:r>
      <w:r w:rsidRPr="00904470">
        <w:t>просы прав собственности на ИТП, разработана эконом</w:t>
      </w:r>
      <w:r>
        <w:t>ическая и юридическая модель со</w:t>
      </w:r>
      <w:r w:rsidRPr="00904470">
        <w:t>финансирования из разных источников, с таким распределением по времени этапов работ,</w:t>
      </w:r>
      <w:r>
        <w:t xml:space="preserve"> </w:t>
      </w:r>
      <w:r w:rsidRPr="00904470">
        <w:t>которое позволяет вписываться в предельный индекс роста платежей граждан и сохранить</w:t>
      </w:r>
      <w:r>
        <w:t xml:space="preserve"> обоснованную необходимую валовую выручку теплоснабжающей организации</w:t>
      </w:r>
      <w:r w:rsidRPr="00904470">
        <w:t>.</w:t>
      </w:r>
    </w:p>
    <w:p w:rsidR="00C34AFC" w:rsidRDefault="00C34AFC" w:rsidP="00C34AFC">
      <w:pPr>
        <w:pStyle w:val="12"/>
        <w:ind w:left="1429" w:firstLine="0"/>
      </w:pPr>
    </w:p>
    <w:p w:rsidR="00C34AFC" w:rsidRDefault="00C34AFC" w:rsidP="00C34AFC">
      <w:pPr>
        <w:ind w:firstLine="709"/>
        <w:jc w:val="both"/>
      </w:pPr>
      <w:r w:rsidRPr="0017454F">
        <w:t>В настоящем разделе приведены мероприятия по реконструкции и строительству  и направлены на обеспечение организации закрытой схемы горячего водоснабжения. В соответствии с п. 10. от 07.12.2011 ФЗ №</w:t>
      </w:r>
      <w:r>
        <w:t xml:space="preserve"> </w:t>
      </w:r>
      <w:r w:rsidRPr="0017454F">
        <w:t>417 «О внесении изменений в отдельные законодательные акты Российской Федерации в связи с</w:t>
      </w:r>
      <w:r>
        <w:t xml:space="preserve"> принятием Федерального закона «</w:t>
      </w:r>
      <w:r w:rsidRPr="0017454F">
        <w:t>О во</w:t>
      </w:r>
      <w:r>
        <w:t xml:space="preserve">доснабжении и водоотведении»: </w:t>
      </w:r>
    </w:p>
    <w:p w:rsidR="00C34AFC" w:rsidRDefault="00C34AFC" w:rsidP="00C34AFC">
      <w:pPr>
        <w:ind w:firstLine="709"/>
        <w:jc w:val="both"/>
      </w:pPr>
      <w:r w:rsidRPr="0017454F">
        <w:t>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34AFC" w:rsidRPr="0017454F" w:rsidRDefault="00C34AFC" w:rsidP="00C34AFC">
      <w:pPr>
        <w:ind w:firstLine="709"/>
        <w:jc w:val="both"/>
      </w:pPr>
      <w:r w:rsidRPr="0017454F">
        <w:t>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Организация горячего водоснабжения по закрытой схеме</w:t>
      </w:r>
      <w:r>
        <w:t xml:space="preserve"> </w:t>
      </w:r>
      <w:r w:rsidRPr="0017454F">
        <w:t xml:space="preserve">принципиально может быть осуществлена </w:t>
      </w:r>
      <w:r>
        <w:t>у</w:t>
      </w:r>
      <w:r w:rsidRPr="0017454F">
        <w:t>становк</w:t>
      </w:r>
      <w:r>
        <w:t>ой</w:t>
      </w:r>
      <w:r w:rsidRPr="0017454F">
        <w:t xml:space="preserve"> теплообменников ГВС непосредственно в зданиях, подключенных </w:t>
      </w:r>
      <w:r>
        <w:t>к тепловым сетям АО «Апатитыэнерго».</w:t>
      </w:r>
      <w:r w:rsidRPr="0017454F">
        <w:t xml:space="preserve"> </w:t>
      </w:r>
    </w:p>
    <w:p w:rsidR="00C34AFC" w:rsidRDefault="00C34AFC" w:rsidP="00C34AFC">
      <w:pPr>
        <w:ind w:firstLine="709"/>
        <w:jc w:val="both"/>
      </w:pPr>
      <w:proofErr w:type="gramStart"/>
      <w:r w:rsidRPr="0017454F">
        <w:lastRenderedPageBreak/>
        <w:t xml:space="preserve">Устройство новых ЦТП для организации закрытой системы ГВС в кварталах сложившейся застройки не рассматривается в связи с рядом технических трудностей: </w:t>
      </w:r>
      <w:proofErr w:type="gramEnd"/>
    </w:p>
    <w:p w:rsidR="00C34AFC" w:rsidRDefault="00C34AFC" w:rsidP="00C34AFC">
      <w:pPr>
        <w:ind w:firstLine="709"/>
        <w:jc w:val="both"/>
      </w:pPr>
      <w:r w:rsidRPr="0017454F">
        <w:t xml:space="preserve">1. Выделение земельного участка для нового строительства ЦТП в зоне сложившейся застройки; </w:t>
      </w:r>
    </w:p>
    <w:p w:rsidR="00C34AFC" w:rsidRDefault="00C34AFC" w:rsidP="00C34AFC">
      <w:pPr>
        <w:ind w:firstLine="709"/>
        <w:jc w:val="both"/>
      </w:pPr>
      <w:r w:rsidRPr="0017454F">
        <w:t xml:space="preserve">2. Необходимость инженерного обеспечения нового ЦТП (подвод холодного водоснабжения, канализации, электроснабжения, телекоммуникаций и пр.); </w:t>
      </w:r>
    </w:p>
    <w:p w:rsidR="00C34AFC" w:rsidRDefault="00C34AFC" w:rsidP="00C34AFC">
      <w:pPr>
        <w:ind w:firstLine="709"/>
        <w:jc w:val="both"/>
      </w:pPr>
      <w:r w:rsidRPr="0017454F">
        <w:t xml:space="preserve">3. Необходимость перекладки тепловых сетей после ЦТП и организация четырехтрубной схемы в условиях высокой плотности существующих коммуникаций.  </w:t>
      </w:r>
    </w:p>
    <w:p w:rsidR="00C34AFC" w:rsidRDefault="00C34AFC" w:rsidP="00C34AFC">
      <w:pPr>
        <w:ind w:firstLine="709"/>
        <w:jc w:val="both"/>
      </w:pPr>
      <w:r w:rsidRPr="0017454F">
        <w:t>4. Реконструкция существующих ИТП потребителей</w:t>
      </w:r>
    </w:p>
    <w:p w:rsidR="00C34AFC" w:rsidRDefault="00C34AFC" w:rsidP="00C34AFC">
      <w:pPr>
        <w:ind w:firstLine="709"/>
        <w:jc w:val="both"/>
      </w:pPr>
      <w:r>
        <w:t>ГВС зданий потребителей на территории муниципального образования город Апатиты  с подведомственной территорией Мурманской области</w:t>
      </w:r>
      <w:r w:rsidRPr="0017454F">
        <w:t xml:space="preserve"> подключены </w:t>
      </w:r>
      <w:r>
        <w:t>к тепловым сетям АО «Апатитыэнерго»</w:t>
      </w:r>
      <w:r w:rsidRPr="0017454F">
        <w:t xml:space="preserve"> име</w:t>
      </w:r>
      <w:r>
        <w:t>ет</w:t>
      </w:r>
      <w:r w:rsidRPr="0017454F">
        <w:t xml:space="preserve"> открытую систему ГВС. </w:t>
      </w:r>
    </w:p>
    <w:p w:rsidR="00C34AFC" w:rsidRDefault="00C34AFC" w:rsidP="00C34AFC">
      <w:pPr>
        <w:ind w:firstLine="709"/>
        <w:jc w:val="both"/>
      </w:pPr>
      <w:r w:rsidRPr="0017454F">
        <w:t xml:space="preserve">Схемой теплоснабжения, для таких потребителей предлагается организация закрытой схемы ГВС с модернизацией существующих ИТП потребителей и установкой теплообменников на ГВС. </w:t>
      </w:r>
    </w:p>
    <w:p w:rsidR="00C34AFC" w:rsidRDefault="00C34AFC" w:rsidP="00C34AFC">
      <w:pPr>
        <w:ind w:firstLine="709"/>
        <w:jc w:val="both"/>
      </w:pPr>
      <w:proofErr w:type="gramStart"/>
      <w:r w:rsidRPr="0017454F">
        <w:t xml:space="preserve">Расчет затрат на данное мероприятие выполнен на основе Постановления Правительства Мурманской области от 31.03.2014 </w:t>
      </w:r>
      <w:r>
        <w:t>№</w:t>
      </w:r>
      <w:r w:rsidRPr="0017454F">
        <w:t xml:space="preserve"> 170-ПП </w:t>
      </w:r>
      <w:r>
        <w:t>«</w:t>
      </w:r>
      <w:r w:rsidRPr="0017454F">
        <w:t xml:space="preserve">Об установлении размера предельной стоимости услуг и (или) работ по капитальному ремонту общего имущества в многоквартирном доме, </w:t>
      </w:r>
      <w:r>
        <w:t>которая может оплачиваться НКО «</w:t>
      </w:r>
      <w:r w:rsidRPr="0017454F">
        <w:t>ФКР МО</w:t>
      </w:r>
      <w:r>
        <w:t>»</w:t>
      </w:r>
      <w:r w:rsidRPr="0017454F">
        <w:t xml:space="preserve"> за счет средств фонда капитального ремонта, сформированного исходя из минимального размера взноса на капитальный </w:t>
      </w:r>
      <w:r>
        <w:t>ремонт»</w:t>
      </w:r>
      <w:r w:rsidRPr="0017454F">
        <w:t>, которым установлена предельная стоимость замены теплообменника в</w:t>
      </w:r>
      <w:proofErr w:type="gramEnd"/>
      <w:r w:rsidRPr="0017454F">
        <w:t xml:space="preserve"> МКД в размере 947, 1 тыс. руб. </w:t>
      </w:r>
    </w:p>
    <w:p w:rsidR="00C34AFC" w:rsidRPr="0017454F" w:rsidRDefault="00C34AFC" w:rsidP="00C34AFC">
      <w:pPr>
        <w:ind w:firstLine="709"/>
        <w:jc w:val="both"/>
      </w:pPr>
      <w:r w:rsidRPr="0017454F">
        <w:t xml:space="preserve">Конструкция пластинчатых теплообменников основана на модульном принципе. Рамы, пластины и присоединения могут быть объединены, образуя несколько различных типов теплообменников. Путем использования нескольких типов пластин, с несходными характеристиками, можно создавать теплообменники, пригодные для выполнения широкого диапазона задач. Дополнительным достоинством разборных пластинчатых теплообменников является возможность увеличения или уменьшения количества пластин или их адаптация для максимальной оптимизации параметров теплообменника, в случае изменения режима работы. </w:t>
      </w:r>
    </w:p>
    <w:p w:rsidR="00C34AFC" w:rsidRDefault="00C34AFC" w:rsidP="00C34AFC">
      <w:pPr>
        <w:ind w:firstLine="709"/>
        <w:jc w:val="both"/>
      </w:pPr>
      <w:r>
        <w:t>Д</w:t>
      </w:r>
      <w:r w:rsidRPr="0017454F">
        <w:t xml:space="preserve">анное теплообменное оборудование используется в модульной «приставке» высокой заводской готовности </w:t>
      </w:r>
      <w:proofErr w:type="spellStart"/>
      <w:r w:rsidRPr="0017454F">
        <w:t>Delta</w:t>
      </w:r>
      <w:proofErr w:type="spellEnd"/>
      <w:r w:rsidRPr="0017454F">
        <w:t xml:space="preserve"> 7. Данные установки поставляются в трех модификациях, в зависимости от расчетной нагрузки.</w:t>
      </w:r>
    </w:p>
    <w:p w:rsidR="00C34AFC" w:rsidRDefault="00C34AFC" w:rsidP="00C34AFC">
      <w:pPr>
        <w:ind w:firstLine="709"/>
        <w:jc w:val="both"/>
      </w:pPr>
      <w:r w:rsidRPr="00643F82">
        <w:t>При использовании стальных трубопроводов ГВС увеличиваются требования к качеству теплоносителя, подаваемого по трубопроводам</w:t>
      </w:r>
      <w:r>
        <w:t xml:space="preserve"> зданий</w:t>
      </w:r>
      <w:r w:rsidRPr="00643F82">
        <w:t xml:space="preserve">. В связи с </w:t>
      </w:r>
      <w:proofErr w:type="gramStart"/>
      <w:r w:rsidRPr="00643F82">
        <w:t>вышеизложенным</w:t>
      </w:r>
      <w:proofErr w:type="gramEnd"/>
      <w:r w:rsidRPr="00643F82">
        <w:t xml:space="preserve">, рекомендуется предусмотреть </w:t>
      </w:r>
      <w:r>
        <w:t>замена</w:t>
      </w:r>
      <w:r w:rsidRPr="00643F82">
        <w:t xml:space="preserve"> трубопроводов ГВС </w:t>
      </w:r>
      <w:r>
        <w:t xml:space="preserve">на </w:t>
      </w:r>
      <w:r w:rsidRPr="00643F82">
        <w:t>полимерны</w:t>
      </w:r>
      <w:r>
        <w:t>е</w:t>
      </w:r>
      <w:r w:rsidRPr="00643F82">
        <w:t xml:space="preserve"> материал</w:t>
      </w:r>
      <w:r>
        <w:t xml:space="preserve">ы. </w:t>
      </w:r>
      <w:r w:rsidRPr="00643F82">
        <w:t xml:space="preserve">Основные преимущества использования полимерных материалов: </w:t>
      </w:r>
    </w:p>
    <w:p w:rsidR="00C34AFC" w:rsidRDefault="00C34AFC" w:rsidP="00C34AFC">
      <w:pPr>
        <w:ind w:firstLine="709"/>
        <w:jc w:val="both"/>
      </w:pPr>
      <w:r w:rsidRPr="00643F82">
        <w:t xml:space="preserve">1. Не подвергаются коррозии; </w:t>
      </w:r>
    </w:p>
    <w:p w:rsidR="00C34AFC" w:rsidRDefault="00C34AFC" w:rsidP="00C34AFC">
      <w:pPr>
        <w:ind w:firstLine="709"/>
        <w:jc w:val="both"/>
      </w:pPr>
      <w:r w:rsidRPr="00643F82">
        <w:t xml:space="preserve">2. Надёжность и долговечность (срок эксплуатации составляет 50 лет); </w:t>
      </w:r>
    </w:p>
    <w:p w:rsidR="00C34AFC" w:rsidRDefault="00C34AFC" w:rsidP="00C34AFC">
      <w:pPr>
        <w:ind w:firstLine="709"/>
        <w:jc w:val="both"/>
      </w:pPr>
      <w:r w:rsidRPr="00643F82">
        <w:t xml:space="preserve">3. Стоимость полиэтиленовых труб ниже стоимости стальных и чугунных при эквивалентной пропускной способности; </w:t>
      </w:r>
    </w:p>
    <w:p w:rsidR="00C34AFC" w:rsidRDefault="00C34AFC" w:rsidP="00C34AFC">
      <w:pPr>
        <w:ind w:firstLine="709"/>
        <w:jc w:val="both"/>
      </w:pPr>
      <w:r w:rsidRPr="00643F82">
        <w:t>4. Полимерные трубы морозоустойчивы, химически и электрически нейтральны, коэффициент шероховатости в несколько раз ниже стали и чугуна, количество отложений на стенках в процессе эксплуатации значительно меньше</w:t>
      </w:r>
      <w:r>
        <w:t>.</w:t>
      </w:r>
    </w:p>
    <w:p w:rsidR="00C34AFC" w:rsidRDefault="00C34AFC" w:rsidP="00C34AFC">
      <w:pPr>
        <w:ind w:firstLine="709"/>
        <w:jc w:val="both"/>
      </w:pPr>
      <w:r w:rsidRPr="00D5310E">
        <w:t>По информац</w:t>
      </w:r>
      <w:proofErr w:type="gramStart"/>
      <w:r w:rsidRPr="00D5310E">
        <w:t>ии АО</w:t>
      </w:r>
      <w:proofErr w:type="gramEnd"/>
      <w:r w:rsidRPr="00D5310E">
        <w:t xml:space="preserve"> «Апатитыводоканал», при переходе на закрытую систему теплоснабжения происходит увеличение расхода хоз-питьевой воды на объекты водоснабжения на 30-40%. В связи с этим необходимо проведения обследования и расчетов сетей водоснабжения на пропускную способность, необходимость увеличения диаметров вводов в здания, квартальных сетей, а также определение фактического их износа.</w:t>
      </w:r>
    </w:p>
    <w:p w:rsidR="00C34AFC" w:rsidRDefault="00C34AFC" w:rsidP="00C34AFC">
      <w:pPr>
        <w:ind w:firstLine="709"/>
        <w:jc w:val="both"/>
      </w:pPr>
      <w:r>
        <w:t>Информация о подаче горячей воды не соответствующей нормативам качества горячей воды на территории муниципального образования город Апатиты  с подведомственной территорией Мурманской области от федерального государственного санитарно-эпидемиологического надзора в адрес Администрации города Апатиты по состоянию на 29.03.2019 не поступала.</w:t>
      </w:r>
    </w:p>
    <w:p w:rsidR="00C34AFC" w:rsidRDefault="00C34AFC" w:rsidP="00C34AFC">
      <w:pPr>
        <w:ind w:firstLine="709"/>
        <w:jc w:val="both"/>
      </w:pPr>
      <w:r w:rsidRPr="006155F9">
        <w:lastRenderedPageBreak/>
        <w:t>Во всех муниципальных учреждениях дошкольного образования установлены водонагреватели (бойлеры) для подогрева воды на период отключения горячего водоснабжения.</w:t>
      </w:r>
    </w:p>
    <w:p w:rsidR="00C34AFC" w:rsidRDefault="00C34AFC" w:rsidP="00C34AFC">
      <w:pPr>
        <w:ind w:firstLine="709"/>
        <w:jc w:val="both"/>
      </w:pPr>
      <w:r w:rsidRPr="0017454F">
        <w:t xml:space="preserve">Затраты на организацию закрытой схемы ГВС в ИТП </w:t>
      </w:r>
      <w:r>
        <w:t>потребителей</w:t>
      </w:r>
      <w:r w:rsidRPr="0017454F">
        <w:t xml:space="preserve"> приведены в таблице. Суммарные капиталовложения в модернизацию ИТП потребителей оцениваются </w:t>
      </w:r>
      <w:r>
        <w:t xml:space="preserve">в </w:t>
      </w:r>
      <w:r w:rsidRPr="00880A62">
        <w:rPr>
          <w:b/>
          <w:bCs/>
        </w:rPr>
        <w:t>1</w:t>
      </w:r>
      <w:r>
        <w:rPr>
          <w:b/>
          <w:bCs/>
        </w:rPr>
        <w:t> </w:t>
      </w:r>
      <w:r w:rsidRPr="00880A62">
        <w:rPr>
          <w:b/>
          <w:bCs/>
        </w:rPr>
        <w:t>300</w:t>
      </w:r>
      <w:r>
        <w:rPr>
          <w:b/>
          <w:bCs/>
        </w:rPr>
        <w:t xml:space="preserve"> </w:t>
      </w:r>
      <w:r w:rsidRPr="00880A62">
        <w:rPr>
          <w:b/>
          <w:bCs/>
        </w:rPr>
        <w:t>547,364</w:t>
      </w:r>
      <w:r>
        <w:rPr>
          <w:b/>
          <w:bCs/>
        </w:rPr>
        <w:t xml:space="preserve"> тыс. рублей</w:t>
      </w:r>
    </w:p>
    <w:p w:rsidR="00C34AFC" w:rsidRPr="00880A62" w:rsidRDefault="00C34AFC" w:rsidP="00C34AFC">
      <w:pPr>
        <w:jc w:val="right"/>
      </w:pPr>
      <w:r w:rsidRPr="00880A62">
        <w:t>Таблица</w:t>
      </w:r>
    </w:p>
    <w:tbl>
      <w:tblPr>
        <w:tblW w:w="8405" w:type="dxa"/>
        <w:tblInd w:w="89" w:type="dxa"/>
        <w:tblLook w:val="04A0" w:firstRow="1" w:lastRow="0" w:firstColumn="1" w:lastColumn="0" w:noHBand="0" w:noVBand="1"/>
      </w:tblPr>
      <w:tblGrid>
        <w:gridCol w:w="1403"/>
        <w:gridCol w:w="1436"/>
        <w:gridCol w:w="1267"/>
        <w:gridCol w:w="1436"/>
        <w:gridCol w:w="1427"/>
        <w:gridCol w:w="1436"/>
      </w:tblGrid>
      <w:tr w:rsidR="00C34AFC" w:rsidRPr="0017454F" w:rsidTr="00482166">
        <w:trPr>
          <w:trHeight w:val="225"/>
        </w:trPr>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Перечень мероприятий на источнике теплоснабжения</w:t>
            </w:r>
          </w:p>
        </w:tc>
        <w:tc>
          <w:tcPr>
            <w:tcW w:w="1436" w:type="dxa"/>
            <w:vMerge w:val="restart"/>
            <w:tcBorders>
              <w:top w:val="single" w:sz="4" w:space="0" w:color="auto"/>
              <w:left w:val="single" w:sz="4" w:space="0" w:color="auto"/>
              <w:bottom w:val="nil"/>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Ориентировочная стоимость</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Перечень мероприятий на тепловых сетях</w:t>
            </w:r>
          </w:p>
        </w:tc>
        <w:tc>
          <w:tcPr>
            <w:tcW w:w="1436" w:type="dxa"/>
            <w:vMerge w:val="restart"/>
            <w:tcBorders>
              <w:top w:val="single" w:sz="4" w:space="0" w:color="auto"/>
              <w:left w:val="single" w:sz="4" w:space="0" w:color="auto"/>
              <w:bottom w:val="nil"/>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Ориентировочная стоимость</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xml:space="preserve">Перечень мероприятий на объектах </w:t>
            </w:r>
            <w:proofErr w:type="spellStart"/>
            <w:r w:rsidRPr="0017454F">
              <w:rPr>
                <w:sz w:val="16"/>
                <w:szCs w:val="16"/>
              </w:rPr>
              <w:t>теплопотребленя</w:t>
            </w:r>
            <w:proofErr w:type="spellEnd"/>
          </w:p>
        </w:tc>
        <w:tc>
          <w:tcPr>
            <w:tcW w:w="1436" w:type="dxa"/>
            <w:vMerge w:val="restart"/>
            <w:tcBorders>
              <w:top w:val="single" w:sz="4" w:space="0" w:color="auto"/>
              <w:left w:val="single" w:sz="4" w:space="0" w:color="auto"/>
              <w:bottom w:val="nil"/>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Ориентировочная стоимость</w:t>
            </w:r>
          </w:p>
        </w:tc>
      </w:tr>
      <w:tr w:rsidR="00C34AFC" w:rsidRPr="0017454F" w:rsidTr="00482166">
        <w:trPr>
          <w:trHeight w:val="225"/>
        </w:trPr>
        <w:tc>
          <w:tcPr>
            <w:tcW w:w="1403"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r>
      <w:tr w:rsidR="00C34AFC" w:rsidRPr="0017454F" w:rsidTr="00482166">
        <w:trPr>
          <w:trHeight w:val="300"/>
        </w:trPr>
        <w:tc>
          <w:tcPr>
            <w:tcW w:w="1403"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r>
      <w:tr w:rsidR="00C34AFC" w:rsidRPr="0017454F" w:rsidTr="00482166">
        <w:trPr>
          <w:trHeight w:val="1365"/>
        </w:trPr>
        <w:tc>
          <w:tcPr>
            <w:tcW w:w="1403"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vMerge/>
            <w:tcBorders>
              <w:top w:val="single" w:sz="4" w:space="0" w:color="auto"/>
              <w:left w:val="single" w:sz="4" w:space="0" w:color="auto"/>
              <w:bottom w:val="nil"/>
              <w:right w:val="single" w:sz="4" w:space="0" w:color="auto"/>
            </w:tcBorders>
            <w:vAlign w:val="center"/>
            <w:hideMark/>
          </w:tcPr>
          <w:p w:rsidR="00C34AFC" w:rsidRPr="0017454F" w:rsidRDefault="00C34AFC" w:rsidP="00482166">
            <w:pPr>
              <w:rPr>
                <w:sz w:val="16"/>
                <w:szCs w:val="16"/>
              </w:rPr>
            </w:pPr>
          </w:p>
        </w:tc>
      </w:tr>
      <w:tr w:rsidR="00C34AFC" w:rsidRPr="0017454F" w:rsidTr="00482166">
        <w:trPr>
          <w:trHeight w:val="225"/>
        </w:trPr>
        <w:tc>
          <w:tcPr>
            <w:tcW w:w="1403"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тыс. руб.</w:t>
            </w: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тыс. руб.</w:t>
            </w: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C34AFC" w:rsidRPr="0017454F" w:rsidRDefault="00C34AFC" w:rsidP="00482166">
            <w:pPr>
              <w:rPr>
                <w:sz w:val="16"/>
                <w:szCs w:val="16"/>
              </w:rPr>
            </w:pP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тыс. руб.</w:t>
            </w:r>
          </w:p>
        </w:tc>
      </w:tr>
      <w:tr w:rsidR="00C34AFC" w:rsidRPr="0017454F" w:rsidTr="00482166">
        <w:trPr>
          <w:trHeight w:val="225"/>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1</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2</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3</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4</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5</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6</w:t>
            </w:r>
          </w:p>
        </w:tc>
      </w:tr>
      <w:tr w:rsidR="00C34AFC" w:rsidRPr="0017454F" w:rsidTr="00482166">
        <w:trPr>
          <w:trHeight w:val="240"/>
        </w:trPr>
        <w:tc>
          <w:tcPr>
            <w:tcW w:w="840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34AFC" w:rsidRDefault="00C34AFC" w:rsidP="00482166">
            <w:pPr>
              <w:jc w:val="center"/>
              <w:rPr>
                <w:sz w:val="18"/>
                <w:szCs w:val="18"/>
              </w:rPr>
            </w:pPr>
            <w:r>
              <w:rPr>
                <w:sz w:val="18"/>
                <w:szCs w:val="18"/>
              </w:rPr>
              <w:t>Апатитская ТЭЦ филиала «Кольский» ПАО «</w:t>
            </w:r>
            <w:r w:rsidRPr="0017454F">
              <w:rPr>
                <w:sz w:val="18"/>
                <w:szCs w:val="18"/>
              </w:rPr>
              <w:t>ТГК-1</w:t>
            </w:r>
            <w:r>
              <w:rPr>
                <w:sz w:val="18"/>
                <w:szCs w:val="18"/>
              </w:rPr>
              <w:t>» - единая теплоснабжающая организация</w:t>
            </w:r>
          </w:p>
          <w:p w:rsidR="00C34AFC" w:rsidRPr="0017454F" w:rsidRDefault="00C34AFC" w:rsidP="00482166">
            <w:pPr>
              <w:jc w:val="center"/>
              <w:rPr>
                <w:sz w:val="18"/>
                <w:szCs w:val="18"/>
              </w:rPr>
            </w:pPr>
            <w:r>
              <w:rPr>
                <w:sz w:val="18"/>
                <w:szCs w:val="18"/>
              </w:rPr>
              <w:t xml:space="preserve">АО «Апатитыэнерго» - теплосетевая организация </w:t>
            </w:r>
          </w:p>
        </w:tc>
      </w:tr>
      <w:tr w:rsidR="00C34AFC" w:rsidRPr="0017454F" w:rsidTr="00482166">
        <w:trPr>
          <w:trHeight w:val="240"/>
        </w:trPr>
        <w:tc>
          <w:tcPr>
            <w:tcW w:w="1403" w:type="dxa"/>
            <w:tcBorders>
              <w:top w:val="nil"/>
              <w:left w:val="single" w:sz="4" w:space="0" w:color="auto"/>
              <w:bottom w:val="single" w:sz="4" w:space="0" w:color="auto"/>
              <w:right w:val="nil"/>
            </w:tcBorders>
            <w:shd w:val="clear" w:color="auto" w:fill="auto"/>
            <w:vAlign w:val="center"/>
            <w:hideMark/>
          </w:tcPr>
          <w:p w:rsidR="00C34AFC" w:rsidRPr="0017454F" w:rsidRDefault="00C34AFC" w:rsidP="00482166">
            <w:pPr>
              <w:jc w:val="center"/>
              <w:rPr>
                <w:sz w:val="18"/>
                <w:szCs w:val="18"/>
              </w:rPr>
            </w:pPr>
            <w:r w:rsidRPr="0017454F">
              <w:rPr>
                <w:sz w:val="18"/>
                <w:szCs w:val="18"/>
              </w:rPr>
              <w:t> </w:t>
            </w:r>
          </w:p>
        </w:tc>
        <w:tc>
          <w:tcPr>
            <w:tcW w:w="1436" w:type="dxa"/>
            <w:tcBorders>
              <w:top w:val="nil"/>
              <w:left w:val="nil"/>
              <w:bottom w:val="single" w:sz="4" w:space="0" w:color="auto"/>
              <w:right w:val="nil"/>
            </w:tcBorders>
            <w:shd w:val="clear" w:color="auto" w:fill="auto"/>
            <w:vAlign w:val="center"/>
            <w:hideMark/>
          </w:tcPr>
          <w:p w:rsidR="00C34AFC" w:rsidRPr="0017454F" w:rsidRDefault="00C34AFC" w:rsidP="00482166">
            <w:pPr>
              <w:jc w:val="center"/>
              <w:rPr>
                <w:sz w:val="18"/>
                <w:szCs w:val="18"/>
              </w:rPr>
            </w:pPr>
            <w:r w:rsidRPr="0017454F">
              <w:rPr>
                <w:sz w:val="18"/>
                <w:szCs w:val="18"/>
              </w:rPr>
              <w:t> </w:t>
            </w:r>
          </w:p>
        </w:tc>
        <w:tc>
          <w:tcPr>
            <w:tcW w:w="1267" w:type="dxa"/>
            <w:tcBorders>
              <w:top w:val="nil"/>
              <w:left w:val="nil"/>
              <w:bottom w:val="single" w:sz="4" w:space="0" w:color="auto"/>
              <w:right w:val="nil"/>
            </w:tcBorders>
            <w:shd w:val="clear" w:color="auto" w:fill="auto"/>
            <w:vAlign w:val="center"/>
            <w:hideMark/>
          </w:tcPr>
          <w:p w:rsidR="00C34AFC" w:rsidRPr="0017454F" w:rsidRDefault="00C34AFC" w:rsidP="00482166">
            <w:pPr>
              <w:jc w:val="center"/>
              <w:rPr>
                <w:sz w:val="18"/>
                <w:szCs w:val="18"/>
              </w:rPr>
            </w:pPr>
            <w:r w:rsidRPr="0017454F">
              <w:rPr>
                <w:sz w:val="18"/>
                <w:szCs w:val="18"/>
              </w:rPr>
              <w:t> </w:t>
            </w:r>
          </w:p>
        </w:tc>
        <w:tc>
          <w:tcPr>
            <w:tcW w:w="1436" w:type="dxa"/>
            <w:tcBorders>
              <w:top w:val="nil"/>
              <w:left w:val="nil"/>
              <w:bottom w:val="single" w:sz="4" w:space="0" w:color="auto"/>
              <w:right w:val="nil"/>
            </w:tcBorders>
            <w:shd w:val="clear" w:color="auto" w:fill="auto"/>
            <w:vAlign w:val="center"/>
            <w:hideMark/>
          </w:tcPr>
          <w:p w:rsidR="00C34AFC" w:rsidRPr="0017454F" w:rsidRDefault="00C34AFC" w:rsidP="00482166">
            <w:pPr>
              <w:jc w:val="center"/>
              <w:rPr>
                <w:sz w:val="18"/>
                <w:szCs w:val="18"/>
              </w:rPr>
            </w:pPr>
            <w:r w:rsidRPr="0017454F">
              <w:rPr>
                <w:sz w:val="18"/>
                <w:szCs w:val="18"/>
              </w:rPr>
              <w:t> </w:t>
            </w:r>
          </w:p>
        </w:tc>
        <w:tc>
          <w:tcPr>
            <w:tcW w:w="2863" w:type="dxa"/>
            <w:gridSpan w:val="2"/>
            <w:tcBorders>
              <w:top w:val="single" w:sz="4" w:space="0" w:color="auto"/>
              <w:left w:val="nil"/>
              <w:bottom w:val="single" w:sz="4" w:space="0" w:color="auto"/>
              <w:right w:val="single" w:sz="4" w:space="0" w:color="000000"/>
            </w:tcBorders>
            <w:shd w:val="clear" w:color="auto" w:fill="auto"/>
            <w:vAlign w:val="center"/>
            <w:hideMark/>
          </w:tcPr>
          <w:p w:rsidR="00C34AFC" w:rsidRPr="0017454F" w:rsidRDefault="00C34AFC" w:rsidP="00482166">
            <w:pPr>
              <w:jc w:val="center"/>
              <w:rPr>
                <w:b/>
                <w:bCs/>
                <w:sz w:val="18"/>
                <w:szCs w:val="18"/>
              </w:rPr>
            </w:pPr>
            <w:r w:rsidRPr="0017454F">
              <w:rPr>
                <w:b/>
                <w:bCs/>
                <w:sz w:val="18"/>
                <w:szCs w:val="18"/>
              </w:rPr>
              <w:t>МКД</w:t>
            </w:r>
          </w:p>
        </w:tc>
      </w:tr>
      <w:tr w:rsidR="00C34AFC" w:rsidRPr="0017454F" w:rsidTr="00482166">
        <w:trPr>
          <w:trHeight w:val="1729"/>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xml:space="preserve">Модернизация и реконструкция </w:t>
            </w:r>
            <w:proofErr w:type="spellStart"/>
            <w:r w:rsidRPr="0017454F">
              <w:rPr>
                <w:sz w:val="16"/>
                <w:szCs w:val="16"/>
              </w:rPr>
              <w:t>существующиего</w:t>
            </w:r>
            <w:proofErr w:type="spellEnd"/>
            <w:r w:rsidRPr="0017454F">
              <w:rPr>
                <w:sz w:val="16"/>
                <w:szCs w:val="16"/>
              </w:rPr>
              <w:t xml:space="preserve"> оборудования не требуется</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Модернизация и реконструкция существующих тепловых сетей не требуется</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Подготовка и разработка проектной документации</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40 600,00</w:t>
            </w:r>
          </w:p>
        </w:tc>
      </w:tr>
      <w:tr w:rsidR="00C34AFC" w:rsidRPr="0017454F" w:rsidTr="00482166">
        <w:trPr>
          <w:trHeight w:val="1260"/>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Расширение существующих теплоцентров с устройством теплообменников</w:t>
            </w:r>
          </w:p>
        </w:tc>
        <w:tc>
          <w:tcPr>
            <w:tcW w:w="1436" w:type="dxa"/>
            <w:vMerge w:val="restart"/>
            <w:tcBorders>
              <w:top w:val="nil"/>
              <w:left w:val="nil"/>
              <w:right w:val="single" w:sz="4" w:space="0" w:color="auto"/>
            </w:tcBorders>
            <w:shd w:val="clear" w:color="auto" w:fill="auto"/>
            <w:vAlign w:val="center"/>
            <w:hideMark/>
          </w:tcPr>
          <w:p w:rsidR="00C34AFC" w:rsidRDefault="00C34AFC" w:rsidP="00482166">
            <w:pPr>
              <w:jc w:val="center"/>
              <w:rPr>
                <w:sz w:val="16"/>
                <w:szCs w:val="16"/>
              </w:rPr>
            </w:pPr>
            <w:r>
              <w:rPr>
                <w:sz w:val="16"/>
                <w:szCs w:val="16"/>
              </w:rPr>
              <w:t>384522,6</w:t>
            </w:r>
          </w:p>
          <w:p w:rsidR="00C34AFC" w:rsidRPr="006155F9" w:rsidRDefault="00C34AFC" w:rsidP="00482166">
            <w:pPr>
              <w:jc w:val="center"/>
              <w:rPr>
                <w:sz w:val="16"/>
                <w:szCs w:val="16"/>
                <w:u w:val="single"/>
              </w:rPr>
            </w:pPr>
            <w:r w:rsidRPr="006155F9">
              <w:rPr>
                <w:sz w:val="16"/>
                <w:szCs w:val="16"/>
                <w:u w:val="single"/>
              </w:rPr>
              <w:t>412324,764</w:t>
            </w:r>
          </w:p>
          <w:p w:rsidR="00C34AFC" w:rsidRPr="0017454F" w:rsidRDefault="00C34AFC" w:rsidP="00482166">
            <w:pPr>
              <w:jc w:val="center"/>
              <w:rPr>
                <w:sz w:val="16"/>
                <w:szCs w:val="16"/>
              </w:rPr>
            </w:pPr>
            <w:r>
              <w:rPr>
                <w:sz w:val="16"/>
                <w:szCs w:val="16"/>
              </w:rPr>
              <w:t>796847,364</w:t>
            </w:r>
          </w:p>
        </w:tc>
      </w:tr>
      <w:tr w:rsidR="00C34AFC" w:rsidRPr="0017454F" w:rsidTr="00482166">
        <w:trPr>
          <w:trHeight w:val="1080"/>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Pr>
                <w:sz w:val="16"/>
                <w:szCs w:val="16"/>
              </w:rPr>
              <w:t>Ремонт системы ГВС (без установки теплообменника)</w:t>
            </w:r>
          </w:p>
        </w:tc>
        <w:tc>
          <w:tcPr>
            <w:tcW w:w="1436" w:type="dxa"/>
            <w:vMerge/>
            <w:tcBorders>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p>
        </w:tc>
      </w:tr>
      <w:tr w:rsidR="00C34AFC" w:rsidRPr="0017454F" w:rsidTr="00482166">
        <w:trPr>
          <w:trHeight w:val="420"/>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2863" w:type="dxa"/>
            <w:gridSpan w:val="2"/>
            <w:tcBorders>
              <w:top w:val="single" w:sz="4" w:space="0" w:color="auto"/>
              <w:left w:val="nil"/>
              <w:bottom w:val="single" w:sz="4" w:space="0" w:color="auto"/>
              <w:right w:val="single" w:sz="4" w:space="0" w:color="000000"/>
            </w:tcBorders>
            <w:shd w:val="clear" w:color="auto" w:fill="auto"/>
            <w:vAlign w:val="center"/>
            <w:hideMark/>
          </w:tcPr>
          <w:p w:rsidR="00C34AFC" w:rsidRPr="0017454F" w:rsidRDefault="00C34AFC" w:rsidP="00482166">
            <w:pPr>
              <w:jc w:val="center"/>
              <w:rPr>
                <w:b/>
                <w:bCs/>
                <w:sz w:val="16"/>
                <w:szCs w:val="16"/>
              </w:rPr>
            </w:pPr>
            <w:r w:rsidRPr="0017454F">
              <w:rPr>
                <w:b/>
                <w:bCs/>
                <w:sz w:val="16"/>
                <w:szCs w:val="16"/>
              </w:rPr>
              <w:t>Бюджетные учреждения</w:t>
            </w:r>
          </w:p>
        </w:tc>
      </w:tr>
      <w:tr w:rsidR="00C34AFC" w:rsidRPr="0017454F" w:rsidTr="00482166">
        <w:trPr>
          <w:trHeight w:val="1058"/>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Подготовка и разработка проектной документации</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24 800,00</w:t>
            </w:r>
          </w:p>
        </w:tc>
      </w:tr>
      <w:tr w:rsidR="00C34AFC" w:rsidRPr="0017454F" w:rsidTr="00482166">
        <w:trPr>
          <w:trHeight w:val="1152"/>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Расширение существующих теплоцентров с устройством теплообменников</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41 664,00</w:t>
            </w:r>
          </w:p>
        </w:tc>
      </w:tr>
      <w:tr w:rsidR="00C34AFC" w:rsidRPr="0017454F" w:rsidTr="00482166">
        <w:trPr>
          <w:trHeight w:val="1200"/>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Установка и запитка узлов учета тепловой энергии и автоматических узлов управления</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206 336,00</w:t>
            </w:r>
          </w:p>
        </w:tc>
      </w:tr>
      <w:tr w:rsidR="00C34AFC" w:rsidRPr="0017454F" w:rsidTr="00482166">
        <w:trPr>
          <w:trHeight w:val="383"/>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2863" w:type="dxa"/>
            <w:gridSpan w:val="2"/>
            <w:tcBorders>
              <w:top w:val="single" w:sz="4" w:space="0" w:color="auto"/>
              <w:left w:val="nil"/>
              <w:bottom w:val="single" w:sz="4" w:space="0" w:color="auto"/>
              <w:right w:val="single" w:sz="4" w:space="0" w:color="000000"/>
            </w:tcBorders>
            <w:shd w:val="clear" w:color="auto" w:fill="auto"/>
            <w:vAlign w:val="center"/>
            <w:hideMark/>
          </w:tcPr>
          <w:p w:rsidR="00C34AFC" w:rsidRPr="0017454F" w:rsidRDefault="00C34AFC" w:rsidP="00482166">
            <w:pPr>
              <w:jc w:val="center"/>
              <w:rPr>
                <w:b/>
                <w:bCs/>
                <w:sz w:val="16"/>
                <w:szCs w:val="16"/>
              </w:rPr>
            </w:pPr>
            <w:r w:rsidRPr="0017454F">
              <w:rPr>
                <w:b/>
                <w:bCs/>
                <w:sz w:val="16"/>
                <w:szCs w:val="16"/>
              </w:rPr>
              <w:t>Прочие потребители</w:t>
            </w:r>
          </w:p>
        </w:tc>
      </w:tr>
      <w:tr w:rsidR="00C34AFC" w:rsidRPr="0017454F" w:rsidTr="00482166">
        <w:trPr>
          <w:trHeight w:val="1092"/>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Подготовка и разработка проектной документации</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17 300,00</w:t>
            </w:r>
          </w:p>
        </w:tc>
      </w:tr>
      <w:tr w:rsidR="00C34AFC" w:rsidRPr="0017454F" w:rsidTr="00482166">
        <w:trPr>
          <w:trHeight w:val="1298"/>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lastRenderedPageBreak/>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Расширение существующих теплоцентров с устройством теплообменников</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29 064,00</w:t>
            </w:r>
          </w:p>
        </w:tc>
      </w:tr>
      <w:tr w:rsidR="00C34AFC" w:rsidRPr="0017454F" w:rsidTr="00482166">
        <w:trPr>
          <w:trHeight w:val="1118"/>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Установка и запитка узлов учета тепловой энергии и автоматических узлов управления</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sz w:val="16"/>
                <w:szCs w:val="16"/>
              </w:rPr>
            </w:pPr>
            <w:r w:rsidRPr="0017454F">
              <w:rPr>
                <w:sz w:val="16"/>
                <w:szCs w:val="16"/>
              </w:rPr>
              <w:t>143 936,00</w:t>
            </w:r>
          </w:p>
        </w:tc>
      </w:tr>
      <w:tr w:rsidR="00C34AFC" w:rsidRPr="0017454F" w:rsidTr="00482166">
        <w:trPr>
          <w:trHeight w:val="402"/>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C34AFC" w:rsidRPr="0017454F" w:rsidRDefault="00C34AFC" w:rsidP="00482166">
            <w:pPr>
              <w:rPr>
                <w:b/>
                <w:bCs/>
                <w:sz w:val="16"/>
                <w:szCs w:val="16"/>
              </w:rPr>
            </w:pPr>
            <w:r w:rsidRPr="0017454F">
              <w:rPr>
                <w:b/>
                <w:bCs/>
                <w:sz w:val="16"/>
                <w:szCs w:val="16"/>
              </w:rPr>
              <w:t>ИТОГО:</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rPr>
                <w:sz w:val="16"/>
                <w:szCs w:val="16"/>
              </w:rPr>
            </w:pPr>
            <w:r w:rsidRPr="0017454F">
              <w:rPr>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rPr>
                <w:sz w:val="16"/>
                <w:szCs w:val="16"/>
              </w:rPr>
            </w:pPr>
            <w:r w:rsidRPr="0017454F">
              <w:rPr>
                <w:sz w:val="16"/>
                <w:szCs w:val="16"/>
              </w:rPr>
              <w:t> </w:t>
            </w:r>
          </w:p>
        </w:tc>
        <w:tc>
          <w:tcPr>
            <w:tcW w:w="1427"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rPr>
                <w:sz w:val="16"/>
                <w:szCs w:val="16"/>
              </w:rPr>
            </w:pPr>
            <w:r w:rsidRPr="0017454F">
              <w:rPr>
                <w:sz w:val="16"/>
                <w:szCs w:val="16"/>
              </w:rPr>
              <w:t> </w:t>
            </w:r>
          </w:p>
        </w:tc>
        <w:tc>
          <w:tcPr>
            <w:tcW w:w="1436" w:type="dxa"/>
            <w:tcBorders>
              <w:top w:val="nil"/>
              <w:left w:val="nil"/>
              <w:bottom w:val="single" w:sz="4" w:space="0" w:color="auto"/>
              <w:right w:val="single" w:sz="4" w:space="0" w:color="auto"/>
            </w:tcBorders>
            <w:shd w:val="clear" w:color="auto" w:fill="auto"/>
            <w:vAlign w:val="center"/>
            <w:hideMark/>
          </w:tcPr>
          <w:p w:rsidR="00C34AFC" w:rsidRPr="0017454F" w:rsidRDefault="00C34AFC" w:rsidP="00482166">
            <w:pPr>
              <w:jc w:val="center"/>
              <w:rPr>
                <w:b/>
                <w:bCs/>
                <w:sz w:val="16"/>
                <w:szCs w:val="16"/>
              </w:rPr>
            </w:pPr>
            <w:r>
              <w:rPr>
                <w:b/>
                <w:bCs/>
                <w:sz w:val="16"/>
                <w:szCs w:val="16"/>
              </w:rPr>
              <w:t>1300547,364</w:t>
            </w:r>
          </w:p>
        </w:tc>
      </w:tr>
      <w:tr w:rsidR="00C34AFC" w:rsidRPr="0017454F" w:rsidTr="00482166">
        <w:trPr>
          <w:trHeight w:val="402"/>
        </w:trPr>
        <w:tc>
          <w:tcPr>
            <w:tcW w:w="1403" w:type="dxa"/>
            <w:tcBorders>
              <w:top w:val="nil"/>
              <w:left w:val="nil"/>
              <w:bottom w:val="nil"/>
              <w:right w:val="nil"/>
            </w:tcBorders>
            <w:shd w:val="clear" w:color="auto" w:fill="auto"/>
            <w:vAlign w:val="center"/>
            <w:hideMark/>
          </w:tcPr>
          <w:p w:rsidR="00C34AFC" w:rsidRPr="0017454F" w:rsidRDefault="00C34AFC" w:rsidP="00482166">
            <w:pPr>
              <w:jc w:val="center"/>
              <w:rPr>
                <w:sz w:val="16"/>
                <w:szCs w:val="16"/>
              </w:rPr>
            </w:pPr>
          </w:p>
        </w:tc>
        <w:tc>
          <w:tcPr>
            <w:tcW w:w="1436" w:type="dxa"/>
            <w:tcBorders>
              <w:top w:val="nil"/>
              <w:left w:val="nil"/>
              <w:bottom w:val="nil"/>
              <w:right w:val="nil"/>
            </w:tcBorders>
            <w:shd w:val="clear" w:color="auto" w:fill="auto"/>
            <w:vAlign w:val="center"/>
            <w:hideMark/>
          </w:tcPr>
          <w:p w:rsidR="00C34AFC" w:rsidRPr="0017454F" w:rsidRDefault="00C34AFC" w:rsidP="00482166">
            <w:pPr>
              <w:jc w:val="center"/>
              <w:rPr>
                <w:sz w:val="16"/>
                <w:szCs w:val="16"/>
              </w:rPr>
            </w:pPr>
          </w:p>
        </w:tc>
        <w:tc>
          <w:tcPr>
            <w:tcW w:w="1267" w:type="dxa"/>
            <w:tcBorders>
              <w:top w:val="nil"/>
              <w:left w:val="nil"/>
              <w:bottom w:val="nil"/>
              <w:right w:val="nil"/>
            </w:tcBorders>
            <w:shd w:val="clear" w:color="auto" w:fill="auto"/>
            <w:vAlign w:val="center"/>
            <w:hideMark/>
          </w:tcPr>
          <w:p w:rsidR="00C34AFC" w:rsidRPr="0017454F" w:rsidRDefault="00C34AFC" w:rsidP="00482166">
            <w:pPr>
              <w:jc w:val="center"/>
              <w:rPr>
                <w:sz w:val="16"/>
                <w:szCs w:val="16"/>
              </w:rPr>
            </w:pPr>
          </w:p>
        </w:tc>
        <w:tc>
          <w:tcPr>
            <w:tcW w:w="1436" w:type="dxa"/>
            <w:tcBorders>
              <w:top w:val="nil"/>
              <w:left w:val="nil"/>
              <w:bottom w:val="nil"/>
              <w:right w:val="nil"/>
            </w:tcBorders>
            <w:shd w:val="clear" w:color="auto" w:fill="auto"/>
            <w:vAlign w:val="center"/>
            <w:hideMark/>
          </w:tcPr>
          <w:p w:rsidR="00C34AFC" w:rsidRPr="0017454F" w:rsidRDefault="00C34AFC" w:rsidP="00482166">
            <w:pPr>
              <w:jc w:val="center"/>
              <w:rPr>
                <w:sz w:val="16"/>
                <w:szCs w:val="16"/>
              </w:rPr>
            </w:pPr>
          </w:p>
        </w:tc>
        <w:tc>
          <w:tcPr>
            <w:tcW w:w="1427" w:type="dxa"/>
            <w:tcBorders>
              <w:top w:val="nil"/>
              <w:left w:val="nil"/>
              <w:bottom w:val="nil"/>
              <w:right w:val="nil"/>
            </w:tcBorders>
            <w:shd w:val="clear" w:color="auto" w:fill="auto"/>
            <w:vAlign w:val="center"/>
            <w:hideMark/>
          </w:tcPr>
          <w:p w:rsidR="00C34AFC" w:rsidRPr="0017454F" w:rsidRDefault="00C34AFC" w:rsidP="00482166">
            <w:pPr>
              <w:jc w:val="center"/>
              <w:rPr>
                <w:sz w:val="16"/>
                <w:szCs w:val="16"/>
              </w:rPr>
            </w:pPr>
          </w:p>
        </w:tc>
        <w:tc>
          <w:tcPr>
            <w:tcW w:w="1436" w:type="dxa"/>
            <w:tcBorders>
              <w:top w:val="nil"/>
              <w:left w:val="nil"/>
              <w:bottom w:val="nil"/>
              <w:right w:val="nil"/>
            </w:tcBorders>
            <w:shd w:val="clear" w:color="auto" w:fill="auto"/>
            <w:vAlign w:val="center"/>
            <w:hideMark/>
          </w:tcPr>
          <w:p w:rsidR="00C34AFC" w:rsidRPr="0017454F" w:rsidRDefault="00C34AFC" w:rsidP="00482166">
            <w:pPr>
              <w:jc w:val="center"/>
              <w:rPr>
                <w:sz w:val="16"/>
                <w:szCs w:val="16"/>
              </w:rPr>
            </w:pPr>
          </w:p>
        </w:tc>
      </w:tr>
    </w:tbl>
    <w:p w:rsidR="00C34AFC" w:rsidRDefault="00C34AFC" w:rsidP="00AD48A0">
      <w:pPr>
        <w:pStyle w:val="110"/>
        <w:jc w:val="both"/>
        <w:rPr>
          <w:b/>
        </w:rPr>
      </w:pPr>
      <w:r w:rsidRPr="006155F9">
        <w:tab/>
      </w:r>
      <w:proofErr w:type="gramStart"/>
      <w:r w:rsidRPr="006155F9">
        <w:t xml:space="preserve">Проведение </w:t>
      </w:r>
      <w:r>
        <w:t>мероприятий о прекращении горячего водоснабжения с использованием открытых систем теплоснабжения (горячего водоснабжения) и об организации перевода абонентов, подключенных (присоединенных) к таким системам, на иную систему горячего водоснабжения потребует больших финансовых вложений при этом законодательно не прописан механизм финансирования мероприятий п реализации части 9 статьи 29 Федерального закона от 27.07.2010 № 190-ФЗ «О теплоснабжении».</w:t>
      </w:r>
      <w:r>
        <w:rPr>
          <w:b/>
        </w:rPr>
        <w:t xml:space="preserve"> </w:t>
      </w:r>
      <w:proofErr w:type="gramEnd"/>
    </w:p>
    <w:p w:rsidR="00043C32" w:rsidRDefault="00043C32" w:rsidP="00C34AFC">
      <w:pPr>
        <w:pStyle w:val="110"/>
        <w:ind w:firstLine="708"/>
        <w:rPr>
          <w:b/>
        </w:rPr>
      </w:pPr>
      <w:r>
        <w:rPr>
          <w:b/>
        </w:rPr>
        <w:t>8</w:t>
      </w:r>
      <w:r w:rsidRPr="000A4B24">
        <w:rPr>
          <w:b/>
        </w:rPr>
        <w:t xml:space="preserve">. </w:t>
      </w:r>
      <w:r>
        <w:rPr>
          <w:b/>
        </w:rPr>
        <w:t>Перспективные топливные балансы</w:t>
      </w:r>
      <w:bookmarkEnd w:id="38"/>
    </w:p>
    <w:p w:rsidR="00AE46C8" w:rsidRPr="000A4B24" w:rsidRDefault="00AE46C8" w:rsidP="000A4B24">
      <w:pPr>
        <w:pStyle w:val="12"/>
      </w:pPr>
      <w:r w:rsidRPr="000A4B24">
        <w:t>Расчет перспективного потребле</w:t>
      </w:r>
      <w:r w:rsidR="00043C32">
        <w:t>ния топлива приведен в таблице 8</w:t>
      </w:r>
      <w:r w:rsidRPr="000A4B24">
        <w:t xml:space="preserve">.1. С 2016 года утвержден </w:t>
      </w:r>
      <w:r w:rsidR="00B763E7">
        <w:t>физический метод расчета удельных расходов топлива</w:t>
      </w:r>
      <w:r w:rsidRPr="000A4B24">
        <w:t>. Основным топливом является каменный уголь.  Переводной коэффициент из объема потребления натурального топл</w:t>
      </w:r>
      <w:r w:rsidR="00B763E7">
        <w:t xml:space="preserve">ива в </w:t>
      </w:r>
      <w:proofErr w:type="gramStart"/>
      <w:r w:rsidR="00B763E7">
        <w:t>условное</w:t>
      </w:r>
      <w:proofErr w:type="gramEnd"/>
      <w:r w:rsidR="00B763E7">
        <w:t xml:space="preserve"> был принят на 2020</w:t>
      </w:r>
      <w:r w:rsidRPr="000A4B24">
        <w:t xml:space="preserve"> год равным 0,</w:t>
      </w:r>
      <w:r w:rsidR="00B763E7">
        <w:t>715</w:t>
      </w:r>
      <w:r w:rsidRPr="000A4B24">
        <w:t>.</w:t>
      </w:r>
    </w:p>
    <w:p w:rsidR="00AE46C8" w:rsidRPr="000A4B24" w:rsidRDefault="00AE46C8" w:rsidP="000A4B24">
      <w:pPr>
        <w:pStyle w:val="12"/>
      </w:pPr>
      <w:r w:rsidRPr="000A4B24">
        <w:t>Перспективный топли</w:t>
      </w:r>
      <w:r w:rsidR="00043C32">
        <w:t>вный баланс приведен в таблице 8</w:t>
      </w:r>
      <w:r w:rsidRPr="000A4B24">
        <w:t xml:space="preserve">.1. </w:t>
      </w:r>
    </w:p>
    <w:p w:rsidR="00AE46C8" w:rsidRPr="000A4B24" w:rsidRDefault="00AE46C8" w:rsidP="000A4B24">
      <w:pPr>
        <w:pStyle w:val="12"/>
      </w:pPr>
      <w:r w:rsidRPr="000A4B24">
        <w:t>Аварийный запас топлива на Апатитской ТЭЦ отсутствует. Резервного топлива нет.  Приказом Минэнерго</w:t>
      </w:r>
      <w:r w:rsidR="00B763E7">
        <w:t xml:space="preserve"> №817 от 26.09.2018 г.</w:t>
      </w:r>
      <w:r w:rsidRPr="000A4B24">
        <w:t xml:space="preserve"> РФ</w:t>
      </w:r>
      <w:r w:rsidR="00B763E7">
        <w:t xml:space="preserve"> был</w:t>
      </w:r>
      <w:r w:rsidRPr="000A4B24">
        <w:t xml:space="preserve"> утверждён</w:t>
      </w:r>
      <w:r w:rsidR="00722D45" w:rsidRPr="000A4B24">
        <w:t xml:space="preserve"> неснижаемый нормативный запас </w:t>
      </w:r>
      <w:r w:rsidRPr="000A4B24">
        <w:t xml:space="preserve">топлива в размере </w:t>
      </w:r>
      <w:r w:rsidR="00B763E7">
        <w:t>8 336</w:t>
      </w:r>
      <w:r w:rsidRPr="000A4B24">
        <w:t xml:space="preserve"> тонн.</w:t>
      </w:r>
    </w:p>
    <w:p w:rsidR="007110BA" w:rsidRPr="000A4B24" w:rsidRDefault="007110BA" w:rsidP="000A4B24">
      <w:pPr>
        <w:rPr>
          <w:b/>
          <w:bCs/>
          <w:sz w:val="22"/>
          <w:szCs w:val="22"/>
        </w:rPr>
        <w:sectPr w:rsidR="007110BA" w:rsidRPr="000A4B24" w:rsidSect="00754508">
          <w:pgSz w:w="11907" w:h="16840" w:code="9"/>
          <w:pgMar w:top="964" w:right="1134" w:bottom="567" w:left="1134" w:header="284" w:footer="130" w:gutter="0"/>
          <w:cols w:space="708"/>
          <w:docGrid w:linePitch="360"/>
        </w:sectPr>
      </w:pPr>
    </w:p>
    <w:p w:rsidR="007110BA" w:rsidRPr="00D62001" w:rsidRDefault="00043C32" w:rsidP="000A4B24">
      <w:pPr>
        <w:rPr>
          <w:bCs/>
        </w:rPr>
      </w:pPr>
      <w:r>
        <w:rPr>
          <w:bCs/>
        </w:rPr>
        <w:lastRenderedPageBreak/>
        <w:t>Таблица 8</w:t>
      </w:r>
      <w:r w:rsidR="007110BA" w:rsidRPr="000A4B24">
        <w:rPr>
          <w:bCs/>
        </w:rPr>
        <w:t>.1. Перспективный топливный баланс</w:t>
      </w:r>
    </w:p>
    <w:tbl>
      <w:tblPr>
        <w:tblW w:w="4511" w:type="pct"/>
        <w:jc w:val="center"/>
        <w:tblLayout w:type="fixed"/>
        <w:tblLook w:val="04A0" w:firstRow="1" w:lastRow="0" w:firstColumn="1" w:lastColumn="0" w:noHBand="0" w:noVBand="1"/>
      </w:tblPr>
      <w:tblGrid>
        <w:gridCol w:w="430"/>
        <w:gridCol w:w="2944"/>
        <w:gridCol w:w="1521"/>
        <w:gridCol w:w="1518"/>
        <w:gridCol w:w="1521"/>
        <w:gridCol w:w="1521"/>
        <w:gridCol w:w="1518"/>
        <w:gridCol w:w="1521"/>
        <w:gridCol w:w="1513"/>
      </w:tblGrid>
      <w:tr w:rsidR="00DE2AAD" w:rsidRPr="00B720BE" w:rsidTr="00DE2AAD">
        <w:trPr>
          <w:trHeight w:val="570"/>
          <w:jc w:val="center"/>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AAD" w:rsidRPr="00B720BE" w:rsidRDefault="00DE2AAD" w:rsidP="00857AD6">
            <w:pPr>
              <w:jc w:val="center"/>
              <w:rPr>
                <w:b/>
                <w:bCs/>
                <w:sz w:val="22"/>
              </w:rPr>
            </w:pPr>
            <w:r w:rsidRPr="00B720BE">
              <w:rPr>
                <w:b/>
                <w:bCs/>
                <w:sz w:val="22"/>
                <w:szCs w:val="22"/>
              </w:rPr>
              <w:t>№</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DE2AAD" w:rsidRPr="00B720BE" w:rsidRDefault="00DE2AAD" w:rsidP="00857AD6">
            <w:pPr>
              <w:jc w:val="center"/>
              <w:rPr>
                <w:b/>
                <w:bCs/>
                <w:sz w:val="22"/>
              </w:rPr>
            </w:pPr>
            <w:r w:rsidRPr="00B720BE">
              <w:rPr>
                <w:b/>
                <w:bCs/>
                <w:sz w:val="22"/>
                <w:szCs w:val="22"/>
              </w:rPr>
              <w:t>Категория потребителя</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DE2AAD" w:rsidRPr="00B720BE" w:rsidRDefault="00DE2AAD" w:rsidP="00857AD6">
            <w:pPr>
              <w:jc w:val="center"/>
              <w:rPr>
                <w:b/>
                <w:bCs/>
                <w:sz w:val="22"/>
              </w:rPr>
            </w:pPr>
            <w:r w:rsidRPr="00B720BE">
              <w:rPr>
                <w:b/>
                <w:bCs/>
                <w:sz w:val="22"/>
                <w:szCs w:val="22"/>
              </w:rPr>
              <w:t>2015 г.</w:t>
            </w:r>
          </w:p>
          <w:p w:rsidR="00DE2AAD" w:rsidRPr="00B720BE" w:rsidRDefault="00DE2AAD" w:rsidP="00857AD6">
            <w:pPr>
              <w:jc w:val="center"/>
              <w:rPr>
                <w:b/>
                <w:bCs/>
                <w:sz w:val="22"/>
              </w:rPr>
            </w:pPr>
            <w:r w:rsidRPr="00B720BE">
              <w:rPr>
                <w:b/>
                <w:bCs/>
                <w:sz w:val="22"/>
                <w:szCs w:val="22"/>
              </w:rPr>
              <w:t>(факт)</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DE2AAD" w:rsidRPr="00B763E7" w:rsidRDefault="00DE2AAD" w:rsidP="00857AD6">
            <w:pPr>
              <w:jc w:val="center"/>
              <w:rPr>
                <w:b/>
                <w:bCs/>
                <w:sz w:val="22"/>
              </w:rPr>
            </w:pPr>
            <w:r w:rsidRPr="00B720BE">
              <w:rPr>
                <w:b/>
                <w:bCs/>
                <w:sz w:val="22"/>
                <w:szCs w:val="22"/>
              </w:rPr>
              <w:t>2016 г.</w:t>
            </w:r>
          </w:p>
          <w:p w:rsidR="00DE2AAD" w:rsidRPr="00B720BE" w:rsidRDefault="00DE2AAD" w:rsidP="00857AD6">
            <w:pPr>
              <w:jc w:val="center"/>
              <w:rPr>
                <w:b/>
                <w:bCs/>
                <w:sz w:val="22"/>
              </w:rPr>
            </w:pPr>
            <w:r w:rsidRPr="00B720BE">
              <w:rPr>
                <w:b/>
                <w:bCs/>
                <w:sz w:val="22"/>
                <w:szCs w:val="22"/>
              </w:rPr>
              <w:t>(факт)</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DE2AAD" w:rsidRDefault="00DE2AAD" w:rsidP="00857AD6">
            <w:pPr>
              <w:jc w:val="center"/>
              <w:rPr>
                <w:b/>
                <w:bCs/>
                <w:sz w:val="22"/>
                <w:szCs w:val="22"/>
              </w:rPr>
            </w:pPr>
            <w:r w:rsidRPr="00B720BE">
              <w:rPr>
                <w:b/>
                <w:bCs/>
                <w:sz w:val="22"/>
                <w:szCs w:val="22"/>
              </w:rPr>
              <w:t>2017 г.</w:t>
            </w:r>
          </w:p>
          <w:p w:rsidR="00DE2AAD" w:rsidRPr="00B720BE" w:rsidRDefault="00DE2AAD" w:rsidP="00857AD6">
            <w:pPr>
              <w:jc w:val="center"/>
              <w:rPr>
                <w:b/>
                <w:bCs/>
                <w:sz w:val="22"/>
              </w:rPr>
            </w:pPr>
            <w:r>
              <w:rPr>
                <w:b/>
                <w:bCs/>
                <w:sz w:val="22"/>
                <w:szCs w:val="22"/>
              </w:rPr>
              <w:t>(факт)</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DE2AAD" w:rsidRDefault="00DE2AAD" w:rsidP="00857AD6">
            <w:pPr>
              <w:jc w:val="center"/>
              <w:rPr>
                <w:b/>
                <w:bCs/>
                <w:sz w:val="22"/>
                <w:szCs w:val="22"/>
              </w:rPr>
            </w:pPr>
            <w:r w:rsidRPr="00B720BE">
              <w:rPr>
                <w:b/>
                <w:bCs/>
                <w:sz w:val="22"/>
                <w:szCs w:val="22"/>
              </w:rPr>
              <w:t>2018 г.</w:t>
            </w:r>
          </w:p>
          <w:p w:rsidR="00DE2AAD" w:rsidRPr="00B720BE" w:rsidRDefault="00DE2AAD" w:rsidP="00857AD6">
            <w:pPr>
              <w:jc w:val="center"/>
              <w:rPr>
                <w:b/>
                <w:bCs/>
                <w:sz w:val="22"/>
              </w:rPr>
            </w:pPr>
            <w:r>
              <w:rPr>
                <w:b/>
                <w:bCs/>
                <w:sz w:val="22"/>
                <w:szCs w:val="22"/>
              </w:rPr>
              <w:t>(факт)</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DE2AAD" w:rsidRPr="00B720BE" w:rsidRDefault="00DE2AAD" w:rsidP="00857AD6">
            <w:pPr>
              <w:jc w:val="center"/>
              <w:rPr>
                <w:b/>
                <w:bCs/>
                <w:sz w:val="22"/>
              </w:rPr>
            </w:pPr>
            <w:r w:rsidRPr="00B720BE">
              <w:rPr>
                <w:b/>
                <w:bCs/>
                <w:sz w:val="22"/>
                <w:szCs w:val="22"/>
                <w:lang w:val="en-US"/>
              </w:rPr>
              <w:t xml:space="preserve">2019 </w:t>
            </w:r>
            <w:r w:rsidRPr="00B720BE">
              <w:rPr>
                <w:b/>
                <w:bCs/>
                <w:sz w:val="22"/>
                <w:szCs w:val="22"/>
              </w:rPr>
              <w:t>г.</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DE2AAD" w:rsidRPr="00B720BE" w:rsidRDefault="00DE2AAD" w:rsidP="00857AD6">
            <w:pPr>
              <w:jc w:val="center"/>
              <w:rPr>
                <w:b/>
                <w:bCs/>
                <w:sz w:val="22"/>
              </w:rPr>
            </w:pPr>
            <w:r>
              <w:rPr>
                <w:b/>
                <w:bCs/>
                <w:sz w:val="22"/>
                <w:szCs w:val="22"/>
              </w:rPr>
              <w:t xml:space="preserve">2020 </w:t>
            </w:r>
            <w:r w:rsidRPr="00B720BE">
              <w:rPr>
                <w:b/>
                <w:bCs/>
                <w:sz w:val="22"/>
                <w:szCs w:val="22"/>
              </w:rPr>
              <w:t>г.</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E2AAD" w:rsidRPr="00B720BE" w:rsidRDefault="00DE2AAD" w:rsidP="00857AD6">
            <w:pPr>
              <w:jc w:val="center"/>
              <w:rPr>
                <w:b/>
                <w:bCs/>
                <w:sz w:val="22"/>
              </w:rPr>
            </w:pPr>
            <w:r>
              <w:rPr>
                <w:b/>
                <w:bCs/>
                <w:sz w:val="22"/>
                <w:szCs w:val="22"/>
              </w:rPr>
              <w:t>2021</w:t>
            </w:r>
            <w:r w:rsidRPr="00B720BE">
              <w:rPr>
                <w:b/>
                <w:bCs/>
                <w:sz w:val="22"/>
                <w:szCs w:val="22"/>
              </w:rPr>
              <w:t>-2028 гг.</w:t>
            </w:r>
          </w:p>
        </w:tc>
      </w:tr>
      <w:tr w:rsidR="00DE2AAD" w:rsidRPr="00B720BE" w:rsidTr="00DE2AAD">
        <w:trPr>
          <w:trHeight w:val="759"/>
          <w:jc w:val="center"/>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AAD" w:rsidRPr="00B720BE" w:rsidRDefault="00DE2AAD" w:rsidP="00865FF1">
            <w:pPr>
              <w:jc w:val="center"/>
              <w:rPr>
                <w:sz w:val="22"/>
              </w:rPr>
            </w:pPr>
            <w:r w:rsidRPr="00B720BE">
              <w:rPr>
                <w:sz w:val="22"/>
                <w:szCs w:val="22"/>
              </w:rPr>
              <w:t>1</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rPr>
            </w:pPr>
            <w:r w:rsidRPr="00B720BE">
              <w:rPr>
                <w:sz w:val="22"/>
                <w:szCs w:val="22"/>
              </w:rPr>
              <w:t>Отпуск тепла с коллекторов               г. Апатиты</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lang w:val="en-US"/>
              </w:rPr>
            </w:pPr>
            <w:r w:rsidRPr="00B720BE">
              <w:rPr>
                <w:sz w:val="22"/>
                <w:szCs w:val="22"/>
              </w:rPr>
              <w:t>1021</w:t>
            </w:r>
            <w:r w:rsidRPr="00B720BE">
              <w:rPr>
                <w:sz w:val="22"/>
                <w:szCs w:val="22"/>
                <w:lang w:val="en-US"/>
              </w:rPr>
              <w:t>,19</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rPr>
            </w:pPr>
            <w:r w:rsidRPr="00B720BE">
              <w:rPr>
                <w:sz w:val="22"/>
                <w:szCs w:val="22"/>
              </w:rPr>
              <w:t>1015,979</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DE2AAD" w:rsidRPr="00B72192" w:rsidRDefault="00DE2AAD" w:rsidP="00865FF1">
            <w:pPr>
              <w:jc w:val="center"/>
              <w:rPr>
                <w:sz w:val="22"/>
              </w:rPr>
            </w:pPr>
            <w:r w:rsidRPr="00B72192">
              <w:rPr>
                <w:sz w:val="22"/>
                <w:szCs w:val="22"/>
                <w:lang w:val="en-US"/>
              </w:rPr>
              <w:t>1005,772</w:t>
            </w:r>
          </w:p>
        </w:tc>
        <w:tc>
          <w:tcPr>
            <w:tcW w:w="543" w:type="pct"/>
            <w:tcBorders>
              <w:top w:val="single" w:sz="4" w:space="0" w:color="auto"/>
              <w:left w:val="nil"/>
              <w:bottom w:val="single" w:sz="4" w:space="0" w:color="auto"/>
              <w:right w:val="single" w:sz="4" w:space="0" w:color="auto"/>
            </w:tcBorders>
            <w:shd w:val="clear" w:color="auto" w:fill="auto"/>
            <w:vAlign w:val="center"/>
          </w:tcPr>
          <w:p w:rsidR="00DE2AAD" w:rsidRPr="00C22384" w:rsidRDefault="00DE2AAD" w:rsidP="00865FF1">
            <w:pPr>
              <w:jc w:val="center"/>
              <w:rPr>
                <w:sz w:val="22"/>
                <w:szCs w:val="22"/>
              </w:rPr>
            </w:pPr>
            <w:r>
              <w:rPr>
                <w:sz w:val="22"/>
                <w:szCs w:val="22"/>
              </w:rPr>
              <w:t>935,80</w:t>
            </w:r>
          </w:p>
        </w:tc>
        <w:tc>
          <w:tcPr>
            <w:tcW w:w="542" w:type="pct"/>
            <w:tcBorders>
              <w:top w:val="single" w:sz="4" w:space="0" w:color="auto"/>
              <w:left w:val="nil"/>
              <w:bottom w:val="single" w:sz="4" w:space="0" w:color="auto"/>
              <w:right w:val="single" w:sz="4" w:space="0" w:color="auto"/>
            </w:tcBorders>
            <w:shd w:val="clear" w:color="auto" w:fill="auto"/>
            <w:vAlign w:val="center"/>
          </w:tcPr>
          <w:p w:rsidR="00DE2AAD" w:rsidRPr="00C22384" w:rsidRDefault="00DE2AAD" w:rsidP="00865FF1">
            <w:pPr>
              <w:jc w:val="center"/>
              <w:rPr>
                <w:sz w:val="22"/>
                <w:szCs w:val="22"/>
              </w:rPr>
            </w:pPr>
            <w:r>
              <w:rPr>
                <w:sz w:val="22"/>
                <w:szCs w:val="22"/>
              </w:rPr>
              <w:t>949,453</w:t>
            </w:r>
          </w:p>
        </w:tc>
        <w:tc>
          <w:tcPr>
            <w:tcW w:w="543" w:type="pct"/>
            <w:tcBorders>
              <w:top w:val="single" w:sz="4" w:space="0" w:color="auto"/>
              <w:left w:val="nil"/>
              <w:bottom w:val="single" w:sz="4" w:space="0" w:color="auto"/>
              <w:right w:val="single" w:sz="4" w:space="0" w:color="auto"/>
            </w:tcBorders>
            <w:shd w:val="clear" w:color="auto" w:fill="auto"/>
            <w:vAlign w:val="center"/>
          </w:tcPr>
          <w:p w:rsidR="00DE2AAD" w:rsidRPr="00C22384" w:rsidRDefault="00DE2AAD" w:rsidP="00865FF1">
            <w:pPr>
              <w:jc w:val="center"/>
              <w:rPr>
                <w:sz w:val="22"/>
                <w:szCs w:val="22"/>
              </w:rPr>
            </w:pPr>
            <w:r>
              <w:rPr>
                <w:sz w:val="22"/>
                <w:szCs w:val="22"/>
              </w:rPr>
              <w:t>953,958</w:t>
            </w:r>
          </w:p>
        </w:tc>
        <w:tc>
          <w:tcPr>
            <w:tcW w:w="540" w:type="pct"/>
            <w:tcBorders>
              <w:top w:val="single" w:sz="4" w:space="0" w:color="auto"/>
              <w:left w:val="nil"/>
              <w:bottom w:val="single" w:sz="4" w:space="0" w:color="auto"/>
              <w:right w:val="single" w:sz="4" w:space="0" w:color="auto"/>
            </w:tcBorders>
            <w:shd w:val="clear" w:color="auto" w:fill="auto"/>
            <w:vAlign w:val="center"/>
          </w:tcPr>
          <w:p w:rsidR="00DE2AAD" w:rsidRPr="00C22384" w:rsidRDefault="00DE2AAD" w:rsidP="00865FF1">
            <w:pPr>
              <w:jc w:val="center"/>
              <w:rPr>
                <w:sz w:val="22"/>
                <w:szCs w:val="22"/>
              </w:rPr>
            </w:pPr>
            <w:r>
              <w:rPr>
                <w:sz w:val="22"/>
                <w:szCs w:val="22"/>
              </w:rPr>
              <w:t>953,872</w:t>
            </w:r>
          </w:p>
        </w:tc>
      </w:tr>
      <w:tr w:rsidR="00DE2AAD" w:rsidRPr="00B720BE" w:rsidTr="00DE2AAD">
        <w:trPr>
          <w:trHeight w:val="759"/>
          <w:jc w:val="center"/>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AAD" w:rsidRPr="00B720BE" w:rsidRDefault="00DE2AAD" w:rsidP="00865FF1">
            <w:pPr>
              <w:jc w:val="center"/>
              <w:rPr>
                <w:sz w:val="22"/>
                <w:lang w:val="en-US"/>
              </w:rPr>
            </w:pPr>
            <w:r w:rsidRPr="00B720BE">
              <w:rPr>
                <w:sz w:val="22"/>
                <w:szCs w:val="22"/>
              </w:rPr>
              <w:t>2</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rPr>
            </w:pPr>
            <w:r w:rsidRPr="00B720BE">
              <w:rPr>
                <w:sz w:val="22"/>
                <w:szCs w:val="22"/>
              </w:rPr>
              <w:t>Уд</w:t>
            </w:r>
            <w:proofErr w:type="gramStart"/>
            <w:r w:rsidRPr="00B720BE">
              <w:rPr>
                <w:sz w:val="22"/>
                <w:szCs w:val="22"/>
              </w:rPr>
              <w:t>.</w:t>
            </w:r>
            <w:proofErr w:type="gramEnd"/>
            <w:r>
              <w:rPr>
                <w:sz w:val="22"/>
                <w:szCs w:val="22"/>
                <w:lang w:val="en-US"/>
              </w:rPr>
              <w:t> </w:t>
            </w:r>
            <w:proofErr w:type="gramStart"/>
            <w:r w:rsidRPr="00B720BE">
              <w:rPr>
                <w:sz w:val="22"/>
                <w:szCs w:val="22"/>
              </w:rPr>
              <w:t>р</w:t>
            </w:r>
            <w:proofErr w:type="gramEnd"/>
            <w:r w:rsidRPr="00B720BE">
              <w:rPr>
                <w:sz w:val="22"/>
                <w:szCs w:val="22"/>
              </w:rPr>
              <w:t xml:space="preserve">асход </w:t>
            </w:r>
            <w:proofErr w:type="spellStart"/>
            <w:r w:rsidRPr="00B720BE">
              <w:rPr>
                <w:sz w:val="22"/>
                <w:szCs w:val="22"/>
              </w:rPr>
              <w:t>усл</w:t>
            </w:r>
            <w:proofErr w:type="spellEnd"/>
            <w:r w:rsidRPr="00B720BE">
              <w:rPr>
                <w:sz w:val="22"/>
                <w:szCs w:val="22"/>
              </w:rPr>
              <w:t>. топлива, т</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lang w:val="en-US"/>
              </w:rPr>
            </w:pPr>
            <w:r w:rsidRPr="00B720BE">
              <w:rPr>
                <w:sz w:val="22"/>
                <w:szCs w:val="22"/>
                <w:lang w:val="en-US"/>
              </w:rPr>
              <w:t>143,96</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rPr>
            </w:pPr>
            <w:r w:rsidRPr="00B720BE">
              <w:rPr>
                <w:sz w:val="22"/>
                <w:szCs w:val="22"/>
              </w:rPr>
              <w:t>176,68</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DE2AAD" w:rsidRPr="00B72192" w:rsidRDefault="00DE2AAD" w:rsidP="00865FF1">
            <w:pPr>
              <w:jc w:val="center"/>
              <w:rPr>
                <w:sz w:val="22"/>
              </w:rPr>
            </w:pPr>
            <w:r w:rsidRPr="00B72192">
              <w:rPr>
                <w:sz w:val="22"/>
                <w:szCs w:val="22"/>
                <w:lang w:val="en-US"/>
              </w:rPr>
              <w:t>178,58</w:t>
            </w:r>
          </w:p>
        </w:tc>
        <w:tc>
          <w:tcPr>
            <w:tcW w:w="543" w:type="pct"/>
            <w:tcBorders>
              <w:top w:val="single" w:sz="4" w:space="0" w:color="auto"/>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177,85</w:t>
            </w:r>
          </w:p>
        </w:tc>
        <w:tc>
          <w:tcPr>
            <w:tcW w:w="542" w:type="pct"/>
            <w:tcBorders>
              <w:top w:val="single" w:sz="4" w:space="0" w:color="auto"/>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179,49</w:t>
            </w:r>
          </w:p>
        </w:tc>
        <w:tc>
          <w:tcPr>
            <w:tcW w:w="543" w:type="pct"/>
            <w:tcBorders>
              <w:top w:val="single" w:sz="4" w:space="0" w:color="auto"/>
              <w:left w:val="nil"/>
              <w:bottom w:val="single" w:sz="4" w:space="0" w:color="auto"/>
              <w:right w:val="single" w:sz="4" w:space="0" w:color="auto"/>
            </w:tcBorders>
            <w:shd w:val="clear" w:color="auto" w:fill="auto"/>
            <w:vAlign w:val="center"/>
          </w:tcPr>
          <w:p w:rsidR="00DE2AAD" w:rsidRPr="00B72192" w:rsidRDefault="00DE2AAD" w:rsidP="00427855">
            <w:pPr>
              <w:jc w:val="center"/>
              <w:rPr>
                <w:sz w:val="22"/>
              </w:rPr>
            </w:pPr>
            <w:r>
              <w:rPr>
                <w:sz w:val="22"/>
              </w:rPr>
              <w:t>179,57</w:t>
            </w:r>
          </w:p>
        </w:tc>
        <w:tc>
          <w:tcPr>
            <w:tcW w:w="540" w:type="pct"/>
            <w:tcBorders>
              <w:top w:val="single" w:sz="4" w:space="0" w:color="auto"/>
              <w:left w:val="nil"/>
              <w:bottom w:val="single" w:sz="4" w:space="0" w:color="auto"/>
              <w:right w:val="single" w:sz="4" w:space="0" w:color="auto"/>
            </w:tcBorders>
            <w:shd w:val="clear" w:color="auto" w:fill="auto"/>
            <w:vAlign w:val="center"/>
          </w:tcPr>
          <w:p w:rsidR="00DE2AAD" w:rsidRPr="00865FF1" w:rsidRDefault="00DE2AAD" w:rsidP="00865FF1">
            <w:pPr>
              <w:jc w:val="center"/>
              <w:rPr>
                <w:sz w:val="22"/>
              </w:rPr>
            </w:pPr>
            <w:r>
              <w:rPr>
                <w:sz w:val="22"/>
              </w:rPr>
              <w:t>179,57</w:t>
            </w:r>
          </w:p>
        </w:tc>
      </w:tr>
      <w:tr w:rsidR="00DE2AAD" w:rsidRPr="00B720BE" w:rsidTr="00DE2AAD">
        <w:trPr>
          <w:trHeight w:val="759"/>
          <w:jc w:val="center"/>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AAD" w:rsidRPr="00B720BE" w:rsidRDefault="00DE2AAD" w:rsidP="00865FF1">
            <w:pPr>
              <w:jc w:val="center"/>
              <w:rPr>
                <w:sz w:val="22"/>
              </w:rPr>
            </w:pPr>
            <w:r w:rsidRPr="00B720BE">
              <w:rPr>
                <w:sz w:val="22"/>
                <w:szCs w:val="22"/>
              </w:rPr>
              <w:t>3</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rPr>
            </w:pPr>
            <w:r w:rsidRPr="00B720BE">
              <w:rPr>
                <w:sz w:val="22"/>
                <w:szCs w:val="22"/>
              </w:rPr>
              <w:t>Потребление условного топлива, т.</w:t>
            </w:r>
            <w:r w:rsidRPr="00B720BE">
              <w:rPr>
                <w:sz w:val="22"/>
                <w:szCs w:val="22"/>
                <w:lang w:val="en-US"/>
              </w:rPr>
              <w:t> </w:t>
            </w:r>
            <w:r w:rsidRPr="00B720BE">
              <w:rPr>
                <w:sz w:val="22"/>
                <w:szCs w:val="22"/>
              </w:rPr>
              <w:t xml:space="preserve">у. </w:t>
            </w:r>
            <w:proofErr w:type="gramStart"/>
            <w:r w:rsidRPr="00B720BE">
              <w:rPr>
                <w:sz w:val="22"/>
                <w:szCs w:val="22"/>
              </w:rPr>
              <w:t>т</w:t>
            </w:r>
            <w:proofErr w:type="gramEnd"/>
            <w:r w:rsidRPr="00B720BE">
              <w:rPr>
                <w:sz w:val="22"/>
                <w:szCs w:val="22"/>
              </w:rPr>
              <w:t>.</w:t>
            </w:r>
          </w:p>
        </w:tc>
        <w:tc>
          <w:tcPr>
            <w:tcW w:w="543" w:type="pct"/>
            <w:tcBorders>
              <w:top w:val="single" w:sz="4" w:space="0" w:color="auto"/>
              <w:left w:val="nil"/>
              <w:bottom w:val="single" w:sz="4" w:space="0" w:color="auto"/>
              <w:right w:val="single" w:sz="4" w:space="0" w:color="auto"/>
            </w:tcBorders>
            <w:shd w:val="clear" w:color="auto" w:fill="auto"/>
            <w:vAlign w:val="center"/>
          </w:tcPr>
          <w:p w:rsidR="00DE2AAD" w:rsidRPr="00427855" w:rsidRDefault="00DE2AAD" w:rsidP="00865FF1">
            <w:pPr>
              <w:jc w:val="center"/>
              <w:rPr>
                <w:sz w:val="22"/>
              </w:rPr>
            </w:pPr>
            <w:r>
              <w:rPr>
                <w:sz w:val="22"/>
              </w:rPr>
              <w:t>147 320</w:t>
            </w:r>
          </w:p>
        </w:tc>
        <w:tc>
          <w:tcPr>
            <w:tcW w:w="542" w:type="pct"/>
            <w:tcBorders>
              <w:top w:val="single" w:sz="4" w:space="0" w:color="auto"/>
              <w:left w:val="nil"/>
              <w:bottom w:val="single" w:sz="4" w:space="0" w:color="auto"/>
              <w:right w:val="single" w:sz="4" w:space="0" w:color="auto"/>
            </w:tcBorders>
            <w:shd w:val="clear" w:color="auto" w:fill="auto"/>
            <w:vAlign w:val="center"/>
          </w:tcPr>
          <w:p w:rsidR="00DE2AAD" w:rsidRPr="00B720BE" w:rsidRDefault="00DE2AAD" w:rsidP="00865FF1">
            <w:pPr>
              <w:jc w:val="center"/>
              <w:rPr>
                <w:sz w:val="22"/>
              </w:rPr>
            </w:pPr>
            <w:r>
              <w:rPr>
                <w:sz w:val="22"/>
              </w:rPr>
              <w:t>179 503</w:t>
            </w:r>
          </w:p>
        </w:tc>
        <w:tc>
          <w:tcPr>
            <w:tcW w:w="543" w:type="pct"/>
            <w:tcBorders>
              <w:top w:val="single" w:sz="4" w:space="0" w:color="auto"/>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179 673</w:t>
            </w:r>
          </w:p>
        </w:tc>
        <w:tc>
          <w:tcPr>
            <w:tcW w:w="543" w:type="pct"/>
            <w:tcBorders>
              <w:top w:val="single" w:sz="4" w:space="0" w:color="auto"/>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166 480</w:t>
            </w:r>
          </w:p>
        </w:tc>
        <w:tc>
          <w:tcPr>
            <w:tcW w:w="542" w:type="pct"/>
            <w:tcBorders>
              <w:top w:val="single" w:sz="4" w:space="0" w:color="auto"/>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171 417</w:t>
            </w:r>
          </w:p>
        </w:tc>
        <w:tc>
          <w:tcPr>
            <w:tcW w:w="543" w:type="pct"/>
            <w:tcBorders>
              <w:top w:val="single" w:sz="4" w:space="0" w:color="auto"/>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171 302</w:t>
            </w:r>
          </w:p>
        </w:tc>
        <w:tc>
          <w:tcPr>
            <w:tcW w:w="540" w:type="pct"/>
            <w:tcBorders>
              <w:top w:val="single" w:sz="4" w:space="0" w:color="auto"/>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171 287</w:t>
            </w:r>
          </w:p>
        </w:tc>
      </w:tr>
      <w:tr w:rsidR="00DE2AAD" w:rsidRPr="00B720BE" w:rsidTr="00DE2AAD">
        <w:trPr>
          <w:trHeight w:val="759"/>
          <w:jc w:val="center"/>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E2AAD" w:rsidRPr="00B720BE" w:rsidRDefault="00DE2AAD" w:rsidP="00865FF1">
            <w:pPr>
              <w:jc w:val="center"/>
              <w:rPr>
                <w:sz w:val="22"/>
              </w:rPr>
            </w:pPr>
            <w:r w:rsidRPr="00B720BE">
              <w:rPr>
                <w:sz w:val="22"/>
                <w:szCs w:val="22"/>
              </w:rPr>
              <w:t>4</w:t>
            </w:r>
          </w:p>
        </w:tc>
        <w:tc>
          <w:tcPr>
            <w:tcW w:w="1051" w:type="pct"/>
            <w:tcBorders>
              <w:top w:val="nil"/>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rPr>
            </w:pPr>
            <w:r w:rsidRPr="00B720BE">
              <w:rPr>
                <w:sz w:val="22"/>
                <w:szCs w:val="22"/>
              </w:rPr>
              <w:t xml:space="preserve">Потребление натурального топлива, т. н. </w:t>
            </w:r>
            <w:proofErr w:type="gramStart"/>
            <w:r w:rsidRPr="00B720BE">
              <w:rPr>
                <w:sz w:val="22"/>
                <w:szCs w:val="22"/>
              </w:rPr>
              <w:t>т</w:t>
            </w:r>
            <w:proofErr w:type="gramEnd"/>
            <w:r w:rsidRPr="00B720BE">
              <w:rPr>
                <w:sz w:val="22"/>
                <w:szCs w:val="22"/>
              </w:rPr>
              <w:t>.</w:t>
            </w:r>
          </w:p>
        </w:tc>
        <w:tc>
          <w:tcPr>
            <w:tcW w:w="543" w:type="pct"/>
            <w:tcBorders>
              <w:top w:val="nil"/>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lang w:val="en-US"/>
              </w:rPr>
            </w:pPr>
            <w:r w:rsidRPr="00B720BE">
              <w:rPr>
                <w:sz w:val="22"/>
                <w:szCs w:val="22"/>
                <w:lang w:val="en-US"/>
              </w:rPr>
              <w:t>204</w:t>
            </w:r>
            <w:r>
              <w:rPr>
                <w:sz w:val="22"/>
                <w:szCs w:val="22"/>
              </w:rPr>
              <w:t xml:space="preserve"> </w:t>
            </w:r>
            <w:r w:rsidRPr="00B720BE">
              <w:rPr>
                <w:sz w:val="22"/>
                <w:szCs w:val="22"/>
                <w:lang w:val="en-US"/>
              </w:rPr>
              <w:t>003</w:t>
            </w:r>
          </w:p>
        </w:tc>
        <w:tc>
          <w:tcPr>
            <w:tcW w:w="542" w:type="pct"/>
            <w:tcBorders>
              <w:top w:val="nil"/>
              <w:left w:val="nil"/>
              <w:bottom w:val="single" w:sz="4" w:space="0" w:color="auto"/>
              <w:right w:val="single" w:sz="4" w:space="0" w:color="auto"/>
            </w:tcBorders>
            <w:shd w:val="clear" w:color="auto" w:fill="auto"/>
            <w:vAlign w:val="center"/>
            <w:hideMark/>
          </w:tcPr>
          <w:p w:rsidR="00DE2AAD" w:rsidRPr="00B720BE" w:rsidRDefault="00DE2AAD" w:rsidP="00865FF1">
            <w:pPr>
              <w:jc w:val="center"/>
              <w:rPr>
                <w:sz w:val="22"/>
              </w:rPr>
            </w:pPr>
            <w:r w:rsidRPr="00B720BE">
              <w:rPr>
                <w:sz w:val="22"/>
                <w:szCs w:val="22"/>
              </w:rPr>
              <w:t>252</w:t>
            </w:r>
            <w:r>
              <w:rPr>
                <w:sz w:val="22"/>
                <w:szCs w:val="22"/>
              </w:rPr>
              <w:t xml:space="preserve"> </w:t>
            </w:r>
            <w:r w:rsidRPr="00B720BE">
              <w:rPr>
                <w:sz w:val="22"/>
                <w:szCs w:val="22"/>
              </w:rPr>
              <w:t>415</w:t>
            </w:r>
          </w:p>
        </w:tc>
        <w:tc>
          <w:tcPr>
            <w:tcW w:w="543" w:type="pct"/>
            <w:tcBorders>
              <w:top w:val="nil"/>
              <w:left w:val="nil"/>
              <w:bottom w:val="single" w:sz="4" w:space="0" w:color="auto"/>
              <w:right w:val="single" w:sz="4" w:space="0" w:color="auto"/>
            </w:tcBorders>
            <w:shd w:val="clear" w:color="auto" w:fill="auto"/>
            <w:vAlign w:val="center"/>
            <w:hideMark/>
          </w:tcPr>
          <w:p w:rsidR="00DE2AAD" w:rsidRPr="00B72192" w:rsidRDefault="00DE2AAD" w:rsidP="00865FF1">
            <w:pPr>
              <w:jc w:val="center"/>
              <w:rPr>
                <w:sz w:val="22"/>
              </w:rPr>
            </w:pPr>
            <w:r w:rsidRPr="00B72192">
              <w:rPr>
                <w:sz w:val="22"/>
                <w:szCs w:val="22"/>
              </w:rPr>
              <w:t>255</w:t>
            </w:r>
            <w:r>
              <w:rPr>
                <w:sz w:val="22"/>
                <w:szCs w:val="22"/>
              </w:rPr>
              <w:t xml:space="preserve"> </w:t>
            </w:r>
            <w:r w:rsidRPr="00B72192">
              <w:rPr>
                <w:sz w:val="22"/>
                <w:szCs w:val="22"/>
              </w:rPr>
              <w:t>919</w:t>
            </w:r>
          </w:p>
        </w:tc>
        <w:tc>
          <w:tcPr>
            <w:tcW w:w="543" w:type="pct"/>
            <w:tcBorders>
              <w:top w:val="nil"/>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233 989</w:t>
            </w:r>
          </w:p>
        </w:tc>
        <w:tc>
          <w:tcPr>
            <w:tcW w:w="542" w:type="pct"/>
            <w:tcBorders>
              <w:top w:val="nil"/>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239 232</w:t>
            </w:r>
          </w:p>
        </w:tc>
        <w:tc>
          <w:tcPr>
            <w:tcW w:w="543" w:type="pct"/>
            <w:tcBorders>
              <w:top w:val="nil"/>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239 134</w:t>
            </w:r>
          </w:p>
        </w:tc>
        <w:tc>
          <w:tcPr>
            <w:tcW w:w="540" w:type="pct"/>
            <w:tcBorders>
              <w:top w:val="nil"/>
              <w:left w:val="nil"/>
              <w:bottom w:val="single" w:sz="4" w:space="0" w:color="auto"/>
              <w:right w:val="single" w:sz="4" w:space="0" w:color="auto"/>
            </w:tcBorders>
            <w:shd w:val="clear" w:color="auto" w:fill="auto"/>
            <w:vAlign w:val="center"/>
          </w:tcPr>
          <w:p w:rsidR="00DE2AAD" w:rsidRPr="00B72192" w:rsidRDefault="00DE2AAD" w:rsidP="00865FF1">
            <w:pPr>
              <w:jc w:val="center"/>
              <w:rPr>
                <w:sz w:val="22"/>
              </w:rPr>
            </w:pPr>
            <w:r>
              <w:rPr>
                <w:sz w:val="22"/>
              </w:rPr>
              <w:t>239 113</w:t>
            </w:r>
          </w:p>
        </w:tc>
      </w:tr>
    </w:tbl>
    <w:p w:rsidR="00857AD6" w:rsidRDefault="00857AD6" w:rsidP="000A4B24">
      <w:pPr>
        <w:rPr>
          <w:b/>
          <w:bCs/>
        </w:rPr>
      </w:pPr>
    </w:p>
    <w:p w:rsidR="007022E1" w:rsidRDefault="007022E1" w:rsidP="000A4B24">
      <w:pPr>
        <w:rPr>
          <w:b/>
          <w:bCs/>
        </w:rPr>
      </w:pPr>
    </w:p>
    <w:p w:rsidR="007022E1" w:rsidRPr="000A4B24" w:rsidRDefault="007022E1" w:rsidP="000A4B24">
      <w:pPr>
        <w:rPr>
          <w:b/>
          <w:bCs/>
        </w:rPr>
        <w:sectPr w:rsidR="007022E1" w:rsidRPr="000A4B24" w:rsidSect="00754508">
          <w:pgSz w:w="16840" w:h="11907" w:orient="landscape" w:code="9"/>
          <w:pgMar w:top="1134" w:right="964" w:bottom="1134" w:left="567" w:header="284" w:footer="130" w:gutter="0"/>
          <w:cols w:space="708"/>
          <w:docGrid w:linePitch="360"/>
        </w:sectPr>
      </w:pPr>
    </w:p>
    <w:p w:rsidR="00FA4E68" w:rsidRPr="000A4B24" w:rsidRDefault="00043C32" w:rsidP="000A4B24">
      <w:pPr>
        <w:pStyle w:val="110"/>
        <w:rPr>
          <w:b/>
        </w:rPr>
      </w:pPr>
      <w:bookmarkStart w:id="39" w:name="_Toc9198553"/>
      <w:r>
        <w:rPr>
          <w:b/>
        </w:rPr>
        <w:lastRenderedPageBreak/>
        <w:t>9</w:t>
      </w:r>
      <w:r w:rsidR="00A41C3E" w:rsidRPr="000A4B24">
        <w:rPr>
          <w:b/>
        </w:rPr>
        <w:t>. Инвестиции в строительство, реконструкцию и техническое перевооружение</w:t>
      </w:r>
      <w:bookmarkEnd w:id="39"/>
    </w:p>
    <w:p w:rsidR="00FA4E68" w:rsidRPr="000A4B24" w:rsidRDefault="00FA4E68" w:rsidP="000A4B24">
      <w:pPr>
        <w:pStyle w:val="12"/>
      </w:pPr>
      <w:r w:rsidRPr="000A4B24">
        <w:t>Объем инвестиций в строительство, реконструкцию и техническое перевооружения источников теплоснабжения принят с учетом действующей инвестиционной программы</w:t>
      </w:r>
      <w:r w:rsidR="00184CA5" w:rsidRPr="000A4B24">
        <w:t xml:space="preserve"> </w:t>
      </w:r>
      <w:r w:rsidR="00426475" w:rsidRPr="000A4B24">
        <w:t>ПАО</w:t>
      </w:r>
      <w:r w:rsidR="005F24CC" w:rsidRPr="000A4B24">
        <w:t xml:space="preserve"> «ТГК-1» </w:t>
      </w:r>
      <w:r w:rsidR="00AB001A">
        <w:t>на период с 2015 по 2017</w:t>
      </w:r>
      <w:r w:rsidR="00D368E3" w:rsidRPr="000A4B24">
        <w:t xml:space="preserve"> гг.</w:t>
      </w:r>
      <w:r w:rsidR="00AB001A">
        <w:t>, а также утверждаемой на 2018-2022</w:t>
      </w:r>
      <w:r w:rsidR="008A6FFF" w:rsidRPr="000A4B24">
        <w:t xml:space="preserve"> гг.</w:t>
      </w:r>
    </w:p>
    <w:p w:rsidR="00C71651" w:rsidRPr="000A4B24" w:rsidRDefault="00C71651" w:rsidP="000A4B24">
      <w:pPr>
        <w:jc w:val="both"/>
      </w:pPr>
      <w:r w:rsidRPr="000A4B24">
        <w:tab/>
        <w:t xml:space="preserve">Объем инвестиций в строительство и реконструкцию тепловых сетей определен на основании приказа Министерства регионального развития РФ от 30.12.2011 №643 «Об утверждении </w:t>
      </w:r>
      <w:proofErr w:type="gramStart"/>
      <w:r w:rsidRPr="000A4B24">
        <w:t>нормативов цены строительства различных объектов капитального строительства непроизводственного назначения</w:t>
      </w:r>
      <w:proofErr w:type="gramEnd"/>
      <w:r w:rsidRPr="000A4B24">
        <w:t xml:space="preserve"> и инженерной инфраструктуры и о внесении изменений в отдельные приказы Министерства регионального развития РФ».</w:t>
      </w:r>
    </w:p>
    <w:p w:rsidR="00D368E3" w:rsidRPr="000A4B24" w:rsidRDefault="00E12D9D" w:rsidP="000A4B24">
      <w:pPr>
        <w:pStyle w:val="12"/>
        <w:rPr>
          <w:bCs/>
          <w:iCs/>
        </w:rPr>
      </w:pPr>
      <w:r w:rsidRPr="000A4B24">
        <w:t xml:space="preserve">Объем инвестиций в </w:t>
      </w:r>
      <w:r w:rsidRPr="000A4B24">
        <w:rPr>
          <w:bCs/>
          <w:iCs/>
        </w:rPr>
        <w:t>строительство, реконструкцию и техническое перевооружение источников тепло</w:t>
      </w:r>
      <w:r w:rsidR="00043C32">
        <w:rPr>
          <w:bCs/>
          <w:iCs/>
        </w:rPr>
        <w:t>вой энергии приведен в таблице 9</w:t>
      </w:r>
      <w:r w:rsidRPr="000A4B24">
        <w:rPr>
          <w:bCs/>
          <w:iCs/>
        </w:rPr>
        <w:t>.1.</w:t>
      </w:r>
    </w:p>
    <w:p w:rsidR="00E12D9D" w:rsidRPr="000A4B24" w:rsidRDefault="00E12D9D" w:rsidP="000A4B24">
      <w:pPr>
        <w:pStyle w:val="12"/>
        <w:rPr>
          <w:bCs/>
          <w:iCs/>
        </w:rPr>
      </w:pPr>
      <w:r w:rsidRPr="000A4B24">
        <w:t>Объем инвестиций в строительство и реконструкцию тепловых сетей</w:t>
      </w:r>
      <w:r w:rsidR="00043C32">
        <w:rPr>
          <w:bCs/>
          <w:iCs/>
        </w:rPr>
        <w:t xml:space="preserve"> приведен в таблице 9</w:t>
      </w:r>
      <w:r w:rsidRPr="000A4B24">
        <w:rPr>
          <w:bCs/>
          <w:iCs/>
        </w:rPr>
        <w:t>.2.</w:t>
      </w:r>
    </w:p>
    <w:p w:rsidR="00E12D9D" w:rsidRPr="000A4B24" w:rsidRDefault="00E12D9D" w:rsidP="000A4B24">
      <w:pPr>
        <w:pStyle w:val="12"/>
        <w:rPr>
          <w:b/>
          <w:bCs/>
          <w:sz w:val="20"/>
          <w:szCs w:val="20"/>
        </w:rPr>
        <w:sectPr w:rsidR="00E12D9D" w:rsidRPr="000A4B24" w:rsidSect="00754508">
          <w:pgSz w:w="11907" w:h="16840" w:code="9"/>
          <w:pgMar w:top="964" w:right="1134" w:bottom="567" w:left="1134" w:header="284" w:footer="130" w:gutter="0"/>
          <w:cols w:space="708"/>
          <w:docGrid w:linePitch="360"/>
        </w:sectPr>
      </w:pPr>
    </w:p>
    <w:p w:rsidR="00E12D9D" w:rsidRDefault="00043C32" w:rsidP="000A4B24">
      <w:r>
        <w:lastRenderedPageBreak/>
        <w:t>Таблица 9</w:t>
      </w:r>
      <w:r w:rsidR="00E12D9D" w:rsidRPr="000A4B24">
        <w:t>.1  Объем инвестиций в строительство, реконструкцию и техническое перевооружение источников тепловой энергии</w:t>
      </w:r>
      <w:r w:rsidR="007A0BE2" w:rsidRPr="000A4B24">
        <w:t>, тыс. рублей</w:t>
      </w:r>
    </w:p>
    <w:p w:rsidR="00282B47" w:rsidRDefault="00282B47" w:rsidP="000A4B24"/>
    <w:tbl>
      <w:tblPr>
        <w:tblW w:w="5000" w:type="pct"/>
        <w:tblLook w:val="04A0" w:firstRow="1" w:lastRow="0" w:firstColumn="1" w:lastColumn="0" w:noHBand="0" w:noVBand="1"/>
      </w:tblPr>
      <w:tblGrid>
        <w:gridCol w:w="627"/>
        <w:gridCol w:w="4009"/>
        <w:gridCol w:w="2121"/>
        <w:gridCol w:w="2093"/>
        <w:gridCol w:w="1124"/>
        <w:gridCol w:w="1124"/>
        <w:gridCol w:w="1124"/>
        <w:gridCol w:w="1102"/>
        <w:gridCol w:w="1102"/>
        <w:gridCol w:w="1099"/>
      </w:tblGrid>
      <w:tr w:rsidR="00BE3DDA" w:rsidTr="00BE3DDA">
        <w:trPr>
          <w:trHeight w:val="780"/>
          <w:tblHeader/>
        </w:trPr>
        <w:tc>
          <w:tcPr>
            <w:tcW w:w="20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BE3DDA" w:rsidRDefault="00BE3DDA">
            <w:pPr>
              <w:jc w:val="center"/>
              <w:rPr>
                <w:b/>
                <w:bCs/>
                <w:color w:val="000000"/>
                <w:sz w:val="20"/>
                <w:szCs w:val="20"/>
              </w:rPr>
            </w:pPr>
            <w:r>
              <w:rPr>
                <w:b/>
                <w:bCs/>
                <w:color w:val="000000"/>
                <w:sz w:val="20"/>
                <w:szCs w:val="20"/>
              </w:rPr>
              <w:t>№№</w:t>
            </w:r>
          </w:p>
        </w:tc>
        <w:tc>
          <w:tcPr>
            <w:tcW w:w="1291"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Технические мероприятия</w:t>
            </w:r>
          </w:p>
        </w:tc>
        <w:tc>
          <w:tcPr>
            <w:tcW w:w="683"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Цель проекта</w:t>
            </w:r>
          </w:p>
        </w:tc>
        <w:tc>
          <w:tcPr>
            <w:tcW w:w="674"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Итого капитальных вложений, тыс. рублей</w:t>
            </w:r>
          </w:p>
        </w:tc>
        <w:tc>
          <w:tcPr>
            <w:tcW w:w="362"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2017</w:t>
            </w:r>
          </w:p>
        </w:tc>
        <w:tc>
          <w:tcPr>
            <w:tcW w:w="362"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2018</w:t>
            </w:r>
          </w:p>
        </w:tc>
        <w:tc>
          <w:tcPr>
            <w:tcW w:w="362"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2019</w:t>
            </w:r>
          </w:p>
        </w:tc>
        <w:tc>
          <w:tcPr>
            <w:tcW w:w="355"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2020</w:t>
            </w:r>
          </w:p>
        </w:tc>
        <w:tc>
          <w:tcPr>
            <w:tcW w:w="355"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2021</w:t>
            </w:r>
          </w:p>
        </w:tc>
        <w:tc>
          <w:tcPr>
            <w:tcW w:w="355" w:type="pct"/>
            <w:tcBorders>
              <w:top w:val="single" w:sz="8" w:space="0" w:color="auto"/>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2022-2028</w:t>
            </w:r>
          </w:p>
        </w:tc>
      </w:tr>
      <w:tr w:rsidR="00BE3DDA" w:rsidTr="00BE3DDA">
        <w:trPr>
          <w:trHeight w:val="479"/>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Реконструкция автоматической установки пожаротушения тракта топливоподачи Апатитской ТЭЦ</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23395</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5903</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4692</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5000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7800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394"/>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2</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xml:space="preserve">Оснащение приборами </w:t>
            </w:r>
            <w:proofErr w:type="spellStart"/>
            <w:r>
              <w:rPr>
                <w:color w:val="000000"/>
                <w:sz w:val="20"/>
                <w:szCs w:val="20"/>
              </w:rPr>
              <w:t>химконтроля</w:t>
            </w:r>
            <w:proofErr w:type="spellEnd"/>
            <w:r>
              <w:rPr>
                <w:color w:val="000000"/>
                <w:sz w:val="20"/>
                <w:szCs w:val="20"/>
              </w:rPr>
              <w:t xml:space="preserve"> оборудования </w:t>
            </w:r>
            <w:proofErr w:type="spellStart"/>
            <w:r>
              <w:rPr>
                <w:color w:val="000000"/>
                <w:sz w:val="20"/>
                <w:szCs w:val="20"/>
              </w:rPr>
              <w:t>химводоочистки</w:t>
            </w:r>
            <w:proofErr w:type="spellEnd"/>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1861</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1861</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3</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Оснащение основного оборудования приборами контроля технологических процессов</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1870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1870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208"/>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4</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Оснащение ПСУ котлов ЧРП</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484</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484</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5</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Монтаж осветительной арматуры со светодиодными лампами на Апатитская ТЭЦ</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8514</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2359</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1755</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2200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2200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589"/>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6</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xml:space="preserve">Замена теплообменников </w:t>
            </w:r>
            <w:proofErr w:type="spellStart"/>
            <w:r>
              <w:rPr>
                <w:color w:val="000000"/>
                <w:sz w:val="20"/>
                <w:szCs w:val="20"/>
              </w:rPr>
              <w:t>подпиточной</w:t>
            </w:r>
            <w:proofErr w:type="spellEnd"/>
            <w:r>
              <w:rPr>
                <w:color w:val="000000"/>
                <w:sz w:val="20"/>
                <w:szCs w:val="20"/>
              </w:rPr>
              <w:t xml:space="preserve"> воды</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7140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7140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b/>
                <w:bCs/>
                <w:color w:val="000000"/>
                <w:sz w:val="20"/>
                <w:szCs w:val="20"/>
              </w:rPr>
            </w:pPr>
            <w:r>
              <w:rPr>
                <w:b/>
                <w:bCs/>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7</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Модернизация схем поперечных связей основного и вспомогательного оборудования</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3000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3000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8</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w:t>
            </w:r>
            <w:proofErr w:type="spellStart"/>
            <w:r>
              <w:rPr>
                <w:color w:val="000000"/>
                <w:sz w:val="20"/>
                <w:szCs w:val="20"/>
              </w:rPr>
              <w:t>циркводоводов</w:t>
            </w:r>
            <w:proofErr w:type="spellEnd"/>
            <w:r>
              <w:rPr>
                <w:color w:val="000000"/>
                <w:sz w:val="20"/>
                <w:szCs w:val="20"/>
              </w:rPr>
              <w:t xml:space="preserve"> с заменой трубопроводов на </w:t>
            </w:r>
            <w:proofErr w:type="gramStart"/>
            <w:r>
              <w:rPr>
                <w:color w:val="000000"/>
                <w:sz w:val="20"/>
                <w:szCs w:val="20"/>
              </w:rPr>
              <w:t>пластиковые</w:t>
            </w:r>
            <w:proofErr w:type="gramEnd"/>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10805</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4805</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6000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cantSplit/>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lastRenderedPageBreak/>
              <w:t>9</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Реконструкция путевого хозяйства ТТЦ</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6000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5000</w:t>
            </w:r>
          </w:p>
        </w:tc>
      </w:tr>
      <w:tr w:rsidR="00BE3DDA" w:rsidTr="00BE3DDA">
        <w:trPr>
          <w:trHeight w:val="71"/>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10</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Модернизация системы топливоподачи с заменой оборудования</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1022</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1022</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14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11</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xml:space="preserve">Модернизация </w:t>
            </w:r>
            <w:proofErr w:type="spellStart"/>
            <w:r>
              <w:rPr>
                <w:color w:val="000000"/>
                <w:sz w:val="20"/>
                <w:szCs w:val="20"/>
              </w:rPr>
              <w:t>мазутохозяйтва</w:t>
            </w:r>
            <w:proofErr w:type="spellEnd"/>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1110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1110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182"/>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12</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Оборудование, не входящее в сметы строек АТЭЦ</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7894</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1397</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1285</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212</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3000</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13</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Техническое перевооружение кабельного полуэтажа главного корпуса Апатитской ТЭЦ с заменой средств пожарной сигнализации и пожаротушения</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2000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510"/>
        </w:trPr>
        <w:tc>
          <w:tcPr>
            <w:tcW w:w="2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14</w:t>
            </w:r>
          </w:p>
        </w:tc>
        <w:tc>
          <w:tcPr>
            <w:tcW w:w="1291" w:type="pct"/>
            <w:tcBorders>
              <w:top w:val="nil"/>
              <w:left w:val="nil"/>
              <w:bottom w:val="nil"/>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xml:space="preserve">Создание комплекса инженерно-технических средств охраны </w:t>
            </w:r>
          </w:p>
        </w:tc>
        <w:tc>
          <w:tcPr>
            <w:tcW w:w="683" w:type="pct"/>
            <w:vMerge w:val="restart"/>
            <w:tcBorders>
              <w:top w:val="nil"/>
              <w:left w:val="single" w:sz="8" w:space="0" w:color="auto"/>
              <w:bottom w:val="single" w:sz="8" w:space="0" w:color="000000"/>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vMerge w:val="restart"/>
            <w:tcBorders>
              <w:top w:val="nil"/>
              <w:left w:val="single" w:sz="8" w:space="0" w:color="auto"/>
              <w:bottom w:val="single" w:sz="8" w:space="0" w:color="000000"/>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326852</w:t>
            </w:r>
          </w:p>
        </w:tc>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5776</w:t>
            </w:r>
          </w:p>
        </w:tc>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161076</w:t>
            </w:r>
          </w:p>
        </w:tc>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160000</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315"/>
        </w:trPr>
        <w:tc>
          <w:tcPr>
            <w:tcW w:w="202"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(КИТСО)</w:t>
            </w:r>
          </w:p>
        </w:tc>
        <w:tc>
          <w:tcPr>
            <w:tcW w:w="683"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c>
          <w:tcPr>
            <w:tcW w:w="674"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c>
          <w:tcPr>
            <w:tcW w:w="362"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c>
          <w:tcPr>
            <w:tcW w:w="362"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c>
          <w:tcPr>
            <w:tcW w:w="362"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c>
          <w:tcPr>
            <w:tcW w:w="355"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c>
          <w:tcPr>
            <w:tcW w:w="355"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c>
          <w:tcPr>
            <w:tcW w:w="355" w:type="pct"/>
            <w:vMerge/>
            <w:tcBorders>
              <w:top w:val="nil"/>
              <w:left w:val="single" w:sz="8" w:space="0" w:color="auto"/>
              <w:bottom w:val="single" w:sz="8" w:space="0" w:color="000000"/>
              <w:right w:val="single" w:sz="8" w:space="0" w:color="auto"/>
            </w:tcBorders>
            <w:vAlign w:val="center"/>
            <w:hideMark/>
          </w:tcPr>
          <w:p w:rsidR="00BE3DDA" w:rsidRDefault="00BE3DDA">
            <w:pPr>
              <w:rPr>
                <w:color w:val="000000"/>
                <w:sz w:val="20"/>
                <w:szCs w:val="20"/>
              </w:rPr>
            </w:pPr>
          </w:p>
        </w:tc>
      </w:tr>
      <w:tr w:rsidR="00BE3DDA" w:rsidTr="00BE3DDA">
        <w:trPr>
          <w:trHeight w:val="336"/>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15</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ОРУ</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160885</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70002</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13883</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37000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40000</w:t>
            </w:r>
          </w:p>
        </w:tc>
      </w:tr>
      <w:tr w:rsidR="00BE3DDA" w:rsidTr="00BE3DDA">
        <w:trPr>
          <w:trHeight w:val="675"/>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16</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щита </w:t>
            </w:r>
            <w:proofErr w:type="spellStart"/>
            <w:r>
              <w:rPr>
                <w:color w:val="000000"/>
                <w:sz w:val="20"/>
                <w:szCs w:val="20"/>
              </w:rPr>
              <w:t>пылепитателей</w:t>
            </w:r>
            <w:proofErr w:type="spellEnd"/>
            <w:r>
              <w:rPr>
                <w:color w:val="000000"/>
                <w:sz w:val="20"/>
                <w:szCs w:val="20"/>
              </w:rPr>
              <w:t xml:space="preserve"> Апатитской ТЭЦ с установкой статических выпрямительных систем</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17</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xml:space="preserve">Замена электролизной установки </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16000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1500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14500</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18</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градирен</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xml:space="preserve">Повышение </w:t>
            </w:r>
            <w:r>
              <w:rPr>
                <w:color w:val="000000"/>
                <w:sz w:val="20"/>
                <w:szCs w:val="20"/>
              </w:rPr>
              <w:lastRenderedPageBreak/>
              <w:t>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lastRenderedPageBreak/>
              <w:t>12000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10000</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lastRenderedPageBreak/>
              <w:t>19</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Реконструкция ячеек КРУ-3кВ</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0</w:t>
            </w:r>
          </w:p>
        </w:tc>
      </w:tr>
      <w:tr w:rsidR="00BE3DDA" w:rsidTr="00BE3DDA">
        <w:trPr>
          <w:trHeight w:val="7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20</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тепловых сетей</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120743</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18983</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18760</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20000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20000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21000</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22000</w:t>
            </w:r>
          </w:p>
        </w:tc>
      </w:tr>
      <w:tr w:rsidR="00BE3DDA" w:rsidTr="00BE3DDA">
        <w:trPr>
          <w:trHeight w:val="60"/>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jc w:val="center"/>
              <w:rPr>
                <w:color w:val="000000"/>
                <w:sz w:val="20"/>
                <w:szCs w:val="20"/>
              </w:rPr>
            </w:pPr>
            <w:r>
              <w:rPr>
                <w:color w:val="000000"/>
                <w:sz w:val="20"/>
                <w:szCs w:val="20"/>
              </w:rPr>
              <w:t>21</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proofErr w:type="spellStart"/>
            <w:r>
              <w:rPr>
                <w:color w:val="000000"/>
                <w:sz w:val="20"/>
                <w:szCs w:val="20"/>
              </w:rPr>
              <w:t>Техперевооружение</w:t>
            </w:r>
            <w:proofErr w:type="spellEnd"/>
            <w:r>
              <w:rPr>
                <w:color w:val="000000"/>
                <w:sz w:val="20"/>
                <w:szCs w:val="20"/>
              </w:rPr>
              <w:t xml:space="preserve"> устройств РЗА для обеспечения дальнейшего резервирования</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Повышение надежности источника теплоснабжения</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10938</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135</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4573</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3115</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3115</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 </w:t>
            </w:r>
          </w:p>
        </w:tc>
      </w:tr>
      <w:tr w:rsidR="00BE3DDA" w:rsidTr="00BE3DDA">
        <w:trPr>
          <w:trHeight w:val="315"/>
        </w:trPr>
        <w:tc>
          <w:tcPr>
            <w:tcW w:w="202" w:type="pct"/>
            <w:tcBorders>
              <w:top w:val="nil"/>
              <w:left w:val="single" w:sz="8" w:space="0" w:color="auto"/>
              <w:bottom w:val="single" w:sz="8" w:space="0" w:color="auto"/>
              <w:right w:val="single" w:sz="8" w:space="0" w:color="auto"/>
            </w:tcBorders>
            <w:shd w:val="clear" w:color="000000" w:fill="FFFFFF"/>
            <w:vAlign w:val="center"/>
            <w:hideMark/>
          </w:tcPr>
          <w:p w:rsidR="00BE3DDA" w:rsidRDefault="00BE3DDA">
            <w:pPr>
              <w:rPr>
                <w:color w:val="000000"/>
                <w:sz w:val="20"/>
                <w:szCs w:val="20"/>
              </w:rPr>
            </w:pPr>
            <w:r>
              <w:rPr>
                <w:color w:val="000000"/>
                <w:sz w:val="20"/>
                <w:szCs w:val="20"/>
              </w:rPr>
              <w:t> </w:t>
            </w:r>
          </w:p>
        </w:tc>
        <w:tc>
          <w:tcPr>
            <w:tcW w:w="1291" w:type="pct"/>
            <w:tcBorders>
              <w:top w:val="nil"/>
              <w:left w:val="nil"/>
              <w:bottom w:val="single" w:sz="8" w:space="0" w:color="auto"/>
              <w:right w:val="single" w:sz="8" w:space="0" w:color="auto"/>
            </w:tcBorders>
            <w:shd w:val="clear" w:color="auto" w:fill="auto"/>
            <w:vAlign w:val="center"/>
            <w:hideMark/>
          </w:tcPr>
          <w:p w:rsidR="00BE3DDA" w:rsidRDefault="00BE3DDA">
            <w:pPr>
              <w:jc w:val="right"/>
              <w:rPr>
                <w:color w:val="000000"/>
                <w:sz w:val="20"/>
                <w:szCs w:val="20"/>
              </w:rPr>
            </w:pPr>
            <w:r>
              <w:rPr>
                <w:color w:val="000000"/>
                <w:sz w:val="20"/>
                <w:szCs w:val="20"/>
              </w:rPr>
              <w:t>Итого</w:t>
            </w:r>
          </w:p>
        </w:tc>
        <w:tc>
          <w:tcPr>
            <w:tcW w:w="683" w:type="pct"/>
            <w:tcBorders>
              <w:top w:val="nil"/>
              <w:left w:val="nil"/>
              <w:bottom w:val="single" w:sz="8" w:space="0" w:color="auto"/>
              <w:right w:val="single" w:sz="8" w:space="0" w:color="auto"/>
            </w:tcBorders>
            <w:shd w:val="clear" w:color="auto" w:fill="auto"/>
            <w:vAlign w:val="center"/>
            <w:hideMark/>
          </w:tcPr>
          <w:p w:rsidR="00BE3DDA" w:rsidRDefault="00BE3DDA">
            <w:pPr>
              <w:rPr>
                <w:color w:val="000000"/>
                <w:sz w:val="20"/>
                <w:szCs w:val="20"/>
              </w:rPr>
            </w:pPr>
            <w:r>
              <w:rPr>
                <w:color w:val="000000"/>
                <w:sz w:val="20"/>
                <w:szCs w:val="20"/>
              </w:rPr>
              <w:t> </w:t>
            </w:r>
          </w:p>
        </w:tc>
        <w:tc>
          <w:tcPr>
            <w:tcW w:w="674"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722513</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121602</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202696</w:t>
            </w:r>
          </w:p>
        </w:tc>
        <w:tc>
          <w:tcPr>
            <w:tcW w:w="362"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200985</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75615</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27115</w:t>
            </w:r>
          </w:p>
        </w:tc>
        <w:tc>
          <w:tcPr>
            <w:tcW w:w="355" w:type="pct"/>
            <w:tcBorders>
              <w:top w:val="nil"/>
              <w:left w:val="nil"/>
              <w:bottom w:val="single" w:sz="8" w:space="0" w:color="auto"/>
              <w:right w:val="single" w:sz="8" w:space="0" w:color="auto"/>
            </w:tcBorders>
            <w:shd w:val="clear" w:color="auto" w:fill="auto"/>
            <w:vAlign w:val="center"/>
            <w:hideMark/>
          </w:tcPr>
          <w:p w:rsidR="00BE3DDA" w:rsidRDefault="00BE3DDA">
            <w:pPr>
              <w:jc w:val="center"/>
              <w:rPr>
                <w:color w:val="000000"/>
                <w:sz w:val="20"/>
                <w:szCs w:val="20"/>
              </w:rPr>
            </w:pPr>
            <w:r>
              <w:rPr>
                <w:color w:val="000000"/>
                <w:sz w:val="20"/>
                <w:szCs w:val="20"/>
              </w:rPr>
              <w:t>94500</w:t>
            </w:r>
          </w:p>
        </w:tc>
      </w:tr>
    </w:tbl>
    <w:p w:rsidR="00E12D9D" w:rsidRPr="000A4B24" w:rsidRDefault="00E12D9D" w:rsidP="000A4B24"/>
    <w:p w:rsidR="00C2484E" w:rsidRPr="000A4B24" w:rsidRDefault="00C2484E" w:rsidP="000A4B24"/>
    <w:p w:rsidR="002B5712" w:rsidRPr="000A4B24" w:rsidRDefault="002B5712" w:rsidP="000A4B24">
      <w:pPr>
        <w:sectPr w:rsidR="002B5712" w:rsidRPr="000A4B24" w:rsidSect="00754508">
          <w:pgSz w:w="16840" w:h="11907" w:orient="landscape" w:code="9"/>
          <w:pgMar w:top="1134" w:right="964" w:bottom="1134" w:left="567" w:header="284" w:footer="130" w:gutter="0"/>
          <w:cols w:space="708"/>
          <w:docGrid w:linePitch="360"/>
        </w:sectPr>
      </w:pPr>
    </w:p>
    <w:p w:rsidR="00332E17" w:rsidRPr="000A4B24" w:rsidRDefault="00043C32" w:rsidP="000A4B24">
      <w:r>
        <w:lastRenderedPageBreak/>
        <w:t>Таблица 9</w:t>
      </w:r>
      <w:r w:rsidR="003D77C9" w:rsidRPr="00AB4C7C">
        <w:t>.2 Объем</w:t>
      </w:r>
      <w:r w:rsidR="003D77C9" w:rsidRPr="000A4B24">
        <w:t xml:space="preserve"> инвестиций в строительство и реконструкцию тепловых сетей</w:t>
      </w:r>
      <w:r w:rsidR="007A0BE2" w:rsidRPr="000A4B24">
        <w:t>, тыс. рублей</w:t>
      </w:r>
      <w:r w:rsidR="00E326AB">
        <w:t xml:space="preserve"> без учета НДС</w:t>
      </w:r>
    </w:p>
    <w:tbl>
      <w:tblPr>
        <w:tblW w:w="5308" w:type="pct"/>
        <w:jc w:val="center"/>
        <w:tblLook w:val="04A0" w:firstRow="1" w:lastRow="0" w:firstColumn="1" w:lastColumn="0" w:noHBand="0" w:noVBand="1"/>
      </w:tblPr>
      <w:tblGrid>
        <w:gridCol w:w="785"/>
        <w:gridCol w:w="2950"/>
        <w:gridCol w:w="3387"/>
        <w:gridCol w:w="2259"/>
        <w:gridCol w:w="1424"/>
        <w:gridCol w:w="1327"/>
        <w:gridCol w:w="1327"/>
        <w:gridCol w:w="1323"/>
        <w:gridCol w:w="1516"/>
      </w:tblGrid>
      <w:tr w:rsidR="004C078A" w:rsidRPr="004E36FE" w:rsidTr="004C078A">
        <w:trPr>
          <w:cantSplit/>
          <w:trHeight w:val="765"/>
          <w:tblHeade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b/>
                <w:bCs/>
                <w:color w:val="000000"/>
                <w:sz w:val="20"/>
                <w:szCs w:val="20"/>
              </w:rPr>
            </w:pPr>
            <w:r w:rsidRPr="004E36FE">
              <w:rPr>
                <w:b/>
                <w:bCs/>
                <w:color w:val="000000"/>
                <w:sz w:val="20"/>
                <w:szCs w:val="20"/>
              </w:rPr>
              <w:t xml:space="preserve">№ </w:t>
            </w:r>
            <w:proofErr w:type="gramStart"/>
            <w:r w:rsidRPr="004E36FE">
              <w:rPr>
                <w:b/>
                <w:bCs/>
                <w:color w:val="000000"/>
                <w:sz w:val="20"/>
                <w:szCs w:val="20"/>
              </w:rPr>
              <w:t>п</w:t>
            </w:r>
            <w:proofErr w:type="gramEnd"/>
            <w:r w:rsidRPr="004E36FE">
              <w:rPr>
                <w:b/>
                <w:bCs/>
                <w:color w:val="000000"/>
                <w:sz w:val="20"/>
                <w:szCs w:val="20"/>
              </w:rPr>
              <w:t>/п</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b/>
                <w:bCs/>
                <w:color w:val="000000"/>
                <w:sz w:val="20"/>
                <w:szCs w:val="20"/>
              </w:rPr>
            </w:pPr>
            <w:r w:rsidRPr="004E36FE">
              <w:rPr>
                <w:b/>
                <w:bCs/>
                <w:color w:val="000000"/>
                <w:sz w:val="20"/>
                <w:szCs w:val="20"/>
              </w:rPr>
              <w:t>Технические мероприятия</w:t>
            </w:r>
          </w:p>
        </w:tc>
        <w:tc>
          <w:tcPr>
            <w:tcW w:w="1039" w:type="pct"/>
            <w:tcBorders>
              <w:top w:val="single" w:sz="4" w:space="0" w:color="auto"/>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b/>
                <w:bCs/>
                <w:color w:val="000000"/>
                <w:sz w:val="20"/>
                <w:szCs w:val="20"/>
              </w:rPr>
            </w:pPr>
            <w:r w:rsidRPr="004E36FE">
              <w:rPr>
                <w:b/>
                <w:bCs/>
                <w:color w:val="000000"/>
                <w:sz w:val="20"/>
                <w:szCs w:val="20"/>
              </w:rPr>
              <w:t>Цель проекта</w:t>
            </w:r>
          </w:p>
        </w:tc>
        <w:tc>
          <w:tcPr>
            <w:tcW w:w="693" w:type="pct"/>
            <w:tcBorders>
              <w:top w:val="single" w:sz="4" w:space="0" w:color="auto"/>
              <w:left w:val="nil"/>
              <w:bottom w:val="single" w:sz="4" w:space="0" w:color="auto"/>
              <w:right w:val="single" w:sz="4" w:space="0" w:color="auto"/>
            </w:tcBorders>
          </w:tcPr>
          <w:p w:rsidR="004C078A" w:rsidRDefault="004C078A" w:rsidP="004C078A">
            <w:pPr>
              <w:jc w:val="center"/>
              <w:rPr>
                <w:b/>
                <w:bCs/>
                <w:color w:val="000000"/>
                <w:sz w:val="20"/>
                <w:szCs w:val="20"/>
              </w:rPr>
            </w:pPr>
            <w:r>
              <w:rPr>
                <w:b/>
                <w:bCs/>
                <w:color w:val="000000"/>
                <w:sz w:val="20"/>
                <w:szCs w:val="20"/>
              </w:rPr>
              <w:t xml:space="preserve">Итого капитальных вложений </w:t>
            </w:r>
          </w:p>
          <w:p w:rsidR="004C078A" w:rsidRPr="004E36FE" w:rsidRDefault="004C078A" w:rsidP="004C078A">
            <w:pPr>
              <w:jc w:val="center"/>
              <w:rPr>
                <w:b/>
                <w:bCs/>
                <w:color w:val="000000"/>
                <w:sz w:val="20"/>
                <w:szCs w:val="20"/>
              </w:rPr>
            </w:pPr>
            <w:r w:rsidRPr="004C078A">
              <w:rPr>
                <w:b/>
                <w:bCs/>
                <w:color w:val="000000"/>
                <w:sz w:val="20"/>
                <w:szCs w:val="20"/>
              </w:rPr>
              <w:t>тыс. рублей без</w:t>
            </w:r>
            <w:r>
              <w:rPr>
                <w:b/>
                <w:bCs/>
                <w:color w:val="000000"/>
                <w:sz w:val="20"/>
                <w:szCs w:val="20"/>
              </w:rPr>
              <w:t xml:space="preserve"> учета</w:t>
            </w:r>
            <w:r w:rsidRPr="004C078A">
              <w:rPr>
                <w:b/>
                <w:bCs/>
                <w:color w:val="000000"/>
                <w:sz w:val="20"/>
                <w:szCs w:val="20"/>
              </w:rPr>
              <w:t xml:space="preserve"> НДС</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b/>
                <w:bCs/>
                <w:color w:val="000000"/>
                <w:sz w:val="20"/>
                <w:szCs w:val="20"/>
              </w:rPr>
            </w:pPr>
            <w:r w:rsidRPr="004E36FE">
              <w:rPr>
                <w:b/>
                <w:bCs/>
                <w:color w:val="000000"/>
                <w:sz w:val="20"/>
                <w:szCs w:val="20"/>
              </w:rPr>
              <w:t>2019 г.</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b/>
                <w:bCs/>
                <w:color w:val="000000"/>
                <w:sz w:val="20"/>
                <w:szCs w:val="20"/>
              </w:rPr>
            </w:pPr>
            <w:r w:rsidRPr="004E36FE">
              <w:rPr>
                <w:b/>
                <w:bCs/>
                <w:color w:val="000000"/>
                <w:sz w:val="20"/>
                <w:szCs w:val="20"/>
              </w:rPr>
              <w:t>2020</w:t>
            </w:r>
            <w:r>
              <w:rPr>
                <w:b/>
                <w:bCs/>
                <w:color w:val="000000"/>
                <w:sz w:val="20"/>
                <w:szCs w:val="20"/>
              </w:rPr>
              <w:t xml:space="preserve"> </w:t>
            </w:r>
            <w:r w:rsidRPr="004E36FE">
              <w:rPr>
                <w:b/>
                <w:bCs/>
                <w:color w:val="000000"/>
                <w:sz w:val="20"/>
                <w:szCs w:val="20"/>
              </w:rPr>
              <w:t>г.</w:t>
            </w: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b/>
                <w:bCs/>
                <w:color w:val="000000"/>
                <w:sz w:val="20"/>
                <w:szCs w:val="20"/>
              </w:rPr>
            </w:pPr>
            <w:r w:rsidRPr="004E36FE">
              <w:rPr>
                <w:b/>
                <w:bCs/>
                <w:color w:val="000000"/>
                <w:sz w:val="20"/>
                <w:szCs w:val="20"/>
              </w:rPr>
              <w:t>202</w:t>
            </w:r>
            <w:r>
              <w:rPr>
                <w:b/>
                <w:bCs/>
                <w:color w:val="000000"/>
                <w:sz w:val="20"/>
                <w:szCs w:val="20"/>
              </w:rPr>
              <w:t xml:space="preserve">1 </w:t>
            </w:r>
            <w:r w:rsidRPr="004E36FE">
              <w:rPr>
                <w:b/>
                <w:bCs/>
                <w:color w:val="000000"/>
                <w:sz w:val="20"/>
                <w:szCs w:val="20"/>
              </w:rPr>
              <w:t>г.</w:t>
            </w: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b/>
                <w:bCs/>
                <w:color w:val="000000"/>
                <w:sz w:val="20"/>
                <w:szCs w:val="20"/>
              </w:rPr>
            </w:pPr>
            <w:r w:rsidRPr="004E36FE">
              <w:rPr>
                <w:b/>
                <w:bCs/>
                <w:color w:val="000000"/>
                <w:sz w:val="20"/>
                <w:szCs w:val="20"/>
              </w:rPr>
              <w:t>202</w:t>
            </w:r>
            <w:r>
              <w:rPr>
                <w:b/>
                <w:bCs/>
                <w:color w:val="000000"/>
                <w:sz w:val="20"/>
                <w:szCs w:val="20"/>
              </w:rPr>
              <w:t xml:space="preserve">2 </w:t>
            </w:r>
            <w:r w:rsidRPr="004E36FE">
              <w:rPr>
                <w:b/>
                <w:bCs/>
                <w:color w:val="000000"/>
                <w:sz w:val="20"/>
                <w:szCs w:val="20"/>
              </w:rPr>
              <w:t>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b/>
                <w:bCs/>
                <w:color w:val="000000"/>
                <w:sz w:val="20"/>
                <w:szCs w:val="20"/>
              </w:rPr>
            </w:pPr>
            <w:r w:rsidRPr="004E36FE">
              <w:rPr>
                <w:b/>
                <w:bCs/>
                <w:color w:val="000000"/>
                <w:sz w:val="20"/>
                <w:szCs w:val="20"/>
              </w:rPr>
              <w:t>2023-2028 гг.</w:t>
            </w:r>
          </w:p>
        </w:tc>
      </w:tr>
      <w:tr w:rsidR="004C078A" w:rsidRPr="004E36FE" w:rsidTr="004C078A">
        <w:trPr>
          <w:trHeight w:val="1144"/>
          <w:jc w:val="cent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r>
              <w:rPr>
                <w:color w:val="000000"/>
                <w:sz w:val="20"/>
                <w:szCs w:val="20"/>
              </w:rPr>
              <w:t>1</w:t>
            </w:r>
          </w:p>
        </w:tc>
        <w:tc>
          <w:tcPr>
            <w:tcW w:w="905"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r w:rsidRPr="004E36FE">
              <w:rPr>
                <w:color w:val="000000"/>
                <w:sz w:val="20"/>
                <w:szCs w:val="20"/>
              </w:rPr>
              <w:t xml:space="preserve">Замена участка тепловых сетей на участке ITK-16 </w:t>
            </w:r>
            <w:r w:rsidRPr="00D84EEC">
              <w:rPr>
                <w:color w:val="000000"/>
                <w:sz w:val="20"/>
                <w:szCs w:val="20"/>
              </w:rPr>
              <w:t>–</w:t>
            </w:r>
            <w:r w:rsidRPr="004E36FE">
              <w:rPr>
                <w:color w:val="000000"/>
                <w:sz w:val="20"/>
                <w:szCs w:val="20"/>
              </w:rPr>
              <w:t xml:space="preserve"> ITK-</w:t>
            </w:r>
            <w:r>
              <w:rPr>
                <w:color w:val="000000"/>
                <w:sz w:val="20"/>
                <w:szCs w:val="20"/>
              </w:rPr>
              <w:t>26</w:t>
            </w:r>
            <w:r w:rsidRPr="004E36FE">
              <w:rPr>
                <w:color w:val="000000"/>
                <w:sz w:val="20"/>
                <w:szCs w:val="20"/>
              </w:rPr>
              <w:t xml:space="preserve"> с применением современных материалов</w:t>
            </w:r>
          </w:p>
        </w:tc>
        <w:tc>
          <w:tcPr>
            <w:tcW w:w="1039" w:type="pct"/>
            <w:tcBorders>
              <w:top w:val="nil"/>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r w:rsidRPr="004E36FE">
              <w:rPr>
                <w:color w:val="000000"/>
                <w:sz w:val="20"/>
                <w:szCs w:val="20"/>
              </w:rPr>
              <w:t>Повышение надежности системы теплоснабжения. Снижение тепловых потерь</w:t>
            </w:r>
          </w:p>
        </w:tc>
        <w:tc>
          <w:tcPr>
            <w:tcW w:w="693" w:type="pct"/>
            <w:tcBorders>
              <w:top w:val="single" w:sz="4" w:space="0" w:color="auto"/>
              <w:left w:val="nil"/>
              <w:bottom w:val="single" w:sz="4" w:space="0" w:color="auto"/>
              <w:right w:val="single" w:sz="4" w:space="0" w:color="auto"/>
            </w:tcBorders>
            <w:vAlign w:val="center"/>
          </w:tcPr>
          <w:p w:rsidR="004C078A" w:rsidRPr="004E36FE" w:rsidRDefault="00E326AB" w:rsidP="004C078A">
            <w:pPr>
              <w:pStyle w:val="Default"/>
              <w:jc w:val="center"/>
              <w:rPr>
                <w:sz w:val="20"/>
                <w:szCs w:val="20"/>
              </w:rPr>
            </w:pPr>
            <w:r>
              <w:rPr>
                <w:sz w:val="20"/>
                <w:szCs w:val="20"/>
              </w:rPr>
              <w:t>9707</w:t>
            </w:r>
          </w:p>
        </w:tc>
        <w:tc>
          <w:tcPr>
            <w:tcW w:w="437" w:type="pct"/>
            <w:tcBorders>
              <w:top w:val="nil"/>
              <w:left w:val="nil"/>
              <w:bottom w:val="single" w:sz="4" w:space="0" w:color="auto"/>
              <w:right w:val="single" w:sz="4" w:space="0" w:color="auto"/>
            </w:tcBorders>
            <w:shd w:val="clear" w:color="auto" w:fill="auto"/>
            <w:vAlign w:val="center"/>
          </w:tcPr>
          <w:p w:rsidR="004C078A" w:rsidRPr="004E36FE" w:rsidRDefault="00E326AB" w:rsidP="004C078A">
            <w:pPr>
              <w:pStyle w:val="Default"/>
              <w:jc w:val="center"/>
              <w:rPr>
                <w:sz w:val="20"/>
                <w:szCs w:val="20"/>
              </w:rPr>
            </w:pPr>
            <w:r>
              <w:rPr>
                <w:sz w:val="20"/>
                <w:szCs w:val="20"/>
              </w:rPr>
              <w:t>9707</w:t>
            </w:r>
            <w:r w:rsidR="004C078A">
              <w:rPr>
                <w:sz w:val="20"/>
                <w:szCs w:val="20"/>
              </w:rPr>
              <w:t xml:space="preserve"> </w:t>
            </w:r>
          </w:p>
        </w:tc>
        <w:tc>
          <w:tcPr>
            <w:tcW w:w="407" w:type="pct"/>
            <w:tcBorders>
              <w:top w:val="nil"/>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p>
        </w:tc>
      </w:tr>
      <w:tr w:rsidR="004C078A" w:rsidRPr="004E36FE" w:rsidTr="004C078A">
        <w:trPr>
          <w:trHeight w:val="848"/>
          <w:jc w:val="cent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r>
              <w:rPr>
                <w:color w:val="000000"/>
                <w:sz w:val="20"/>
                <w:szCs w:val="20"/>
              </w:rPr>
              <w:t>2</w:t>
            </w:r>
          </w:p>
        </w:tc>
        <w:tc>
          <w:tcPr>
            <w:tcW w:w="905" w:type="pct"/>
            <w:tcBorders>
              <w:top w:val="nil"/>
              <w:left w:val="nil"/>
              <w:bottom w:val="single" w:sz="4" w:space="0" w:color="auto"/>
              <w:right w:val="single" w:sz="4" w:space="0" w:color="auto"/>
            </w:tcBorders>
            <w:shd w:val="clear" w:color="auto" w:fill="auto"/>
            <w:vAlign w:val="center"/>
          </w:tcPr>
          <w:p w:rsidR="004C078A" w:rsidRPr="008D4F88" w:rsidRDefault="004C078A" w:rsidP="004C078A">
            <w:pPr>
              <w:jc w:val="center"/>
              <w:rPr>
                <w:color w:val="000000"/>
                <w:sz w:val="20"/>
                <w:szCs w:val="20"/>
                <w:highlight w:val="yellow"/>
              </w:rPr>
            </w:pPr>
            <w:r w:rsidRPr="004E36FE">
              <w:rPr>
                <w:color w:val="000000"/>
                <w:sz w:val="20"/>
                <w:szCs w:val="20"/>
              </w:rPr>
              <w:t xml:space="preserve">Замена участка тепловых сетей на участке </w:t>
            </w:r>
            <w:r w:rsidRPr="008D4F88">
              <w:rPr>
                <w:color w:val="000000"/>
                <w:sz w:val="20"/>
                <w:szCs w:val="20"/>
              </w:rPr>
              <w:t xml:space="preserve">ITK-232 </w:t>
            </w:r>
            <w:r w:rsidRPr="00D84EEC">
              <w:rPr>
                <w:color w:val="000000"/>
                <w:sz w:val="20"/>
                <w:szCs w:val="20"/>
              </w:rPr>
              <w:t>–</w:t>
            </w:r>
            <w:r w:rsidRPr="008D4F88">
              <w:rPr>
                <w:color w:val="000000"/>
                <w:sz w:val="20"/>
                <w:szCs w:val="20"/>
              </w:rPr>
              <w:t xml:space="preserve"> IITK-19</w:t>
            </w:r>
            <w:r>
              <w:rPr>
                <w:color w:val="000000"/>
                <w:sz w:val="20"/>
                <w:szCs w:val="20"/>
              </w:rPr>
              <w:t xml:space="preserve"> </w:t>
            </w:r>
            <w:r w:rsidRPr="004E36FE">
              <w:rPr>
                <w:color w:val="000000"/>
                <w:sz w:val="20"/>
                <w:szCs w:val="20"/>
              </w:rPr>
              <w:t>с применением современных материалов</w:t>
            </w:r>
          </w:p>
        </w:tc>
        <w:tc>
          <w:tcPr>
            <w:tcW w:w="1039" w:type="pct"/>
            <w:tcBorders>
              <w:top w:val="nil"/>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r w:rsidRPr="004E36FE">
              <w:rPr>
                <w:color w:val="000000"/>
                <w:sz w:val="20"/>
                <w:szCs w:val="20"/>
              </w:rPr>
              <w:t>Повышение надежности системы теплоснабжения. Снижение тепловых потерь</w:t>
            </w:r>
          </w:p>
        </w:tc>
        <w:tc>
          <w:tcPr>
            <w:tcW w:w="693"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r>
              <w:rPr>
                <w:color w:val="000000"/>
                <w:sz w:val="20"/>
                <w:szCs w:val="20"/>
              </w:rPr>
              <w:t>1 367</w:t>
            </w:r>
          </w:p>
        </w:tc>
        <w:tc>
          <w:tcPr>
            <w:tcW w:w="437"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r>
              <w:rPr>
                <w:color w:val="000000"/>
                <w:sz w:val="20"/>
                <w:szCs w:val="20"/>
              </w:rPr>
              <w:t>1 367</w:t>
            </w:r>
          </w:p>
        </w:tc>
        <w:tc>
          <w:tcPr>
            <w:tcW w:w="407" w:type="pct"/>
            <w:tcBorders>
              <w:top w:val="nil"/>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r>
              <w:rPr>
                <w:color w:val="000000"/>
                <w:sz w:val="20"/>
                <w:szCs w:val="20"/>
              </w:rPr>
              <w:t>3</w:t>
            </w:r>
          </w:p>
        </w:tc>
        <w:tc>
          <w:tcPr>
            <w:tcW w:w="905" w:type="pct"/>
            <w:tcBorders>
              <w:top w:val="nil"/>
              <w:left w:val="nil"/>
              <w:bottom w:val="single" w:sz="4" w:space="0" w:color="auto"/>
              <w:right w:val="single" w:sz="4" w:space="0" w:color="auto"/>
            </w:tcBorders>
            <w:shd w:val="clear" w:color="auto" w:fill="auto"/>
            <w:vAlign w:val="center"/>
          </w:tcPr>
          <w:p w:rsidR="004C078A" w:rsidRPr="008D4F88" w:rsidRDefault="004C078A" w:rsidP="004C078A">
            <w:pPr>
              <w:jc w:val="center"/>
              <w:rPr>
                <w:color w:val="000000"/>
                <w:sz w:val="20"/>
                <w:szCs w:val="20"/>
                <w:highlight w:val="yellow"/>
              </w:rPr>
            </w:pPr>
            <w:r>
              <w:rPr>
                <w:color w:val="000000"/>
                <w:sz w:val="20"/>
                <w:szCs w:val="20"/>
              </w:rPr>
              <w:t xml:space="preserve">Установка запорной арматуры диаметром 500 мм с электроприводами в тепловой камере </w:t>
            </w:r>
            <w:r>
              <w:rPr>
                <w:color w:val="000000"/>
                <w:sz w:val="20"/>
                <w:szCs w:val="20"/>
                <w:lang w:val="en-US"/>
              </w:rPr>
              <w:t>IITK</w:t>
            </w:r>
            <w:r w:rsidRPr="00D84EEC">
              <w:rPr>
                <w:color w:val="000000"/>
                <w:sz w:val="20"/>
                <w:szCs w:val="20"/>
              </w:rPr>
              <w:t>-1</w:t>
            </w:r>
            <w:r>
              <w:rPr>
                <w:color w:val="000000"/>
                <w:sz w:val="20"/>
                <w:szCs w:val="20"/>
              </w:rPr>
              <w:t>6</w:t>
            </w:r>
          </w:p>
        </w:tc>
        <w:tc>
          <w:tcPr>
            <w:tcW w:w="1039" w:type="pct"/>
            <w:tcBorders>
              <w:top w:val="nil"/>
              <w:left w:val="nil"/>
              <w:bottom w:val="single" w:sz="4" w:space="0" w:color="auto"/>
              <w:right w:val="single" w:sz="4" w:space="0" w:color="auto"/>
            </w:tcBorders>
            <w:shd w:val="clear" w:color="auto" w:fill="auto"/>
            <w:vAlign w:val="center"/>
          </w:tcPr>
          <w:p w:rsidR="004C078A" w:rsidRPr="008D6FA4" w:rsidRDefault="004C078A" w:rsidP="004C078A">
            <w:pPr>
              <w:jc w:val="center"/>
              <w:rPr>
                <w:color w:val="000000"/>
                <w:sz w:val="20"/>
                <w:szCs w:val="20"/>
                <w:lang w:val="en-US"/>
              </w:rPr>
            </w:pPr>
            <w:r w:rsidRPr="004E36FE">
              <w:rPr>
                <w:color w:val="000000"/>
                <w:sz w:val="20"/>
                <w:szCs w:val="20"/>
              </w:rPr>
              <w:t>Повышение надежности системы теплоснабжения.</w:t>
            </w:r>
          </w:p>
        </w:tc>
        <w:tc>
          <w:tcPr>
            <w:tcW w:w="693"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r>
              <w:rPr>
                <w:color w:val="000000"/>
                <w:sz w:val="20"/>
                <w:szCs w:val="20"/>
              </w:rPr>
              <w:t>1 868</w:t>
            </w:r>
          </w:p>
        </w:tc>
        <w:tc>
          <w:tcPr>
            <w:tcW w:w="437"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r>
              <w:rPr>
                <w:color w:val="000000"/>
                <w:sz w:val="20"/>
                <w:szCs w:val="20"/>
              </w:rPr>
              <w:t>1 868</w:t>
            </w:r>
          </w:p>
        </w:tc>
        <w:tc>
          <w:tcPr>
            <w:tcW w:w="407"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r>
              <w:rPr>
                <w:color w:val="000000"/>
                <w:sz w:val="20"/>
                <w:szCs w:val="20"/>
              </w:rPr>
              <w:t>4</w:t>
            </w:r>
          </w:p>
        </w:tc>
        <w:tc>
          <w:tcPr>
            <w:tcW w:w="905" w:type="pct"/>
            <w:tcBorders>
              <w:top w:val="nil"/>
              <w:left w:val="nil"/>
              <w:bottom w:val="single" w:sz="4" w:space="0" w:color="auto"/>
              <w:right w:val="single" w:sz="4" w:space="0" w:color="auto"/>
            </w:tcBorders>
            <w:shd w:val="clear" w:color="auto" w:fill="auto"/>
            <w:vAlign w:val="center"/>
          </w:tcPr>
          <w:p w:rsidR="004C078A" w:rsidRPr="008D4F88" w:rsidRDefault="004C078A" w:rsidP="004C078A">
            <w:pPr>
              <w:jc w:val="center"/>
              <w:rPr>
                <w:color w:val="000000"/>
                <w:sz w:val="20"/>
                <w:szCs w:val="20"/>
                <w:highlight w:val="yellow"/>
              </w:rPr>
            </w:pPr>
            <w:r>
              <w:rPr>
                <w:color w:val="000000"/>
                <w:sz w:val="20"/>
                <w:szCs w:val="20"/>
              </w:rPr>
              <w:t xml:space="preserve">Установка запорной арматуры диаметром 500 мм с электроприводами в тепловой камере </w:t>
            </w:r>
            <w:r>
              <w:rPr>
                <w:color w:val="000000"/>
                <w:sz w:val="20"/>
                <w:szCs w:val="20"/>
                <w:lang w:val="en-US"/>
              </w:rPr>
              <w:t>IIT</w:t>
            </w:r>
            <w:r w:rsidRPr="00D84EEC">
              <w:rPr>
                <w:color w:val="000000"/>
                <w:sz w:val="20"/>
                <w:szCs w:val="20"/>
              </w:rPr>
              <w:t>-</w:t>
            </w:r>
            <w:r>
              <w:rPr>
                <w:color w:val="000000"/>
                <w:sz w:val="20"/>
                <w:szCs w:val="20"/>
              </w:rPr>
              <w:t>28</w:t>
            </w:r>
          </w:p>
        </w:tc>
        <w:tc>
          <w:tcPr>
            <w:tcW w:w="1039" w:type="pct"/>
            <w:tcBorders>
              <w:top w:val="nil"/>
              <w:left w:val="nil"/>
              <w:bottom w:val="single" w:sz="4" w:space="0" w:color="auto"/>
              <w:right w:val="single" w:sz="4" w:space="0" w:color="auto"/>
            </w:tcBorders>
            <w:shd w:val="clear" w:color="auto" w:fill="auto"/>
            <w:vAlign w:val="center"/>
          </w:tcPr>
          <w:p w:rsidR="004C078A" w:rsidRPr="008D6FA4" w:rsidRDefault="004C078A" w:rsidP="004C078A">
            <w:pPr>
              <w:jc w:val="center"/>
              <w:rPr>
                <w:color w:val="000000"/>
                <w:sz w:val="20"/>
                <w:szCs w:val="20"/>
                <w:lang w:val="en-US"/>
              </w:rPr>
            </w:pPr>
            <w:r w:rsidRPr="004E36FE">
              <w:rPr>
                <w:color w:val="000000"/>
                <w:sz w:val="20"/>
                <w:szCs w:val="20"/>
              </w:rPr>
              <w:t>Повышение надежности системы теплоснабжения.</w:t>
            </w:r>
          </w:p>
        </w:tc>
        <w:tc>
          <w:tcPr>
            <w:tcW w:w="693" w:type="pct"/>
            <w:tcBorders>
              <w:top w:val="single" w:sz="4" w:space="0" w:color="auto"/>
              <w:left w:val="nil"/>
              <w:bottom w:val="single" w:sz="4" w:space="0" w:color="auto"/>
              <w:right w:val="single" w:sz="4" w:space="0" w:color="auto"/>
            </w:tcBorders>
            <w:vAlign w:val="center"/>
          </w:tcPr>
          <w:p w:rsidR="004C078A" w:rsidRPr="004E36FE" w:rsidRDefault="00E326AB" w:rsidP="004C078A">
            <w:pPr>
              <w:jc w:val="center"/>
              <w:rPr>
                <w:color w:val="000000"/>
                <w:sz w:val="20"/>
                <w:szCs w:val="20"/>
              </w:rPr>
            </w:pPr>
            <w:r>
              <w:rPr>
                <w:color w:val="000000"/>
                <w:sz w:val="20"/>
                <w:szCs w:val="20"/>
              </w:rPr>
              <w:t>474</w:t>
            </w:r>
          </w:p>
        </w:tc>
        <w:tc>
          <w:tcPr>
            <w:tcW w:w="437" w:type="pct"/>
            <w:tcBorders>
              <w:top w:val="nil"/>
              <w:left w:val="nil"/>
              <w:bottom w:val="single" w:sz="4" w:space="0" w:color="auto"/>
              <w:right w:val="single" w:sz="4" w:space="0" w:color="auto"/>
            </w:tcBorders>
            <w:shd w:val="clear" w:color="auto" w:fill="auto"/>
            <w:vAlign w:val="center"/>
          </w:tcPr>
          <w:p w:rsidR="004C078A" w:rsidRPr="004E36FE" w:rsidRDefault="004C078A" w:rsidP="00E326AB">
            <w:pPr>
              <w:jc w:val="center"/>
              <w:rPr>
                <w:color w:val="000000"/>
                <w:sz w:val="20"/>
                <w:szCs w:val="20"/>
              </w:rPr>
            </w:pPr>
            <w:r>
              <w:rPr>
                <w:color w:val="000000"/>
                <w:sz w:val="20"/>
                <w:szCs w:val="20"/>
              </w:rPr>
              <w:t>4</w:t>
            </w:r>
            <w:r w:rsidR="00E326AB">
              <w:rPr>
                <w:color w:val="000000"/>
                <w:sz w:val="20"/>
                <w:szCs w:val="20"/>
              </w:rPr>
              <w:t>74</w:t>
            </w:r>
          </w:p>
        </w:tc>
        <w:tc>
          <w:tcPr>
            <w:tcW w:w="407"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r>
              <w:rPr>
                <w:color w:val="000000"/>
                <w:sz w:val="20"/>
                <w:szCs w:val="20"/>
              </w:rPr>
              <w:t>5</w:t>
            </w:r>
          </w:p>
        </w:tc>
        <w:tc>
          <w:tcPr>
            <w:tcW w:w="905" w:type="pct"/>
            <w:tcBorders>
              <w:top w:val="nil"/>
              <w:left w:val="nil"/>
              <w:bottom w:val="single" w:sz="4" w:space="0" w:color="auto"/>
              <w:right w:val="single" w:sz="4" w:space="0" w:color="auto"/>
            </w:tcBorders>
            <w:shd w:val="clear" w:color="auto" w:fill="auto"/>
            <w:vAlign w:val="center"/>
          </w:tcPr>
          <w:p w:rsidR="004C078A" w:rsidRPr="008D4F88" w:rsidRDefault="004C078A" w:rsidP="004C078A">
            <w:pPr>
              <w:jc w:val="center"/>
              <w:rPr>
                <w:color w:val="000000"/>
                <w:sz w:val="20"/>
                <w:szCs w:val="20"/>
                <w:highlight w:val="yellow"/>
              </w:rPr>
            </w:pPr>
            <w:r>
              <w:rPr>
                <w:color w:val="000000"/>
                <w:sz w:val="20"/>
                <w:szCs w:val="20"/>
              </w:rPr>
              <w:t xml:space="preserve">Установка запорной арматуры диаметром 500 мм с электроприводами в тепловой камере </w:t>
            </w:r>
            <w:r>
              <w:rPr>
                <w:color w:val="000000"/>
                <w:sz w:val="20"/>
                <w:szCs w:val="20"/>
                <w:lang w:val="en-US"/>
              </w:rPr>
              <w:t>IITK</w:t>
            </w:r>
            <w:r w:rsidRPr="00D84EEC">
              <w:rPr>
                <w:color w:val="000000"/>
                <w:sz w:val="20"/>
                <w:szCs w:val="20"/>
              </w:rPr>
              <w:t>-</w:t>
            </w:r>
            <w:r>
              <w:rPr>
                <w:color w:val="000000"/>
                <w:sz w:val="20"/>
                <w:szCs w:val="20"/>
              </w:rPr>
              <w:t>29</w:t>
            </w:r>
          </w:p>
        </w:tc>
        <w:tc>
          <w:tcPr>
            <w:tcW w:w="1039" w:type="pct"/>
            <w:tcBorders>
              <w:top w:val="nil"/>
              <w:left w:val="nil"/>
              <w:bottom w:val="single" w:sz="4" w:space="0" w:color="auto"/>
              <w:right w:val="single" w:sz="4" w:space="0" w:color="auto"/>
            </w:tcBorders>
            <w:shd w:val="clear" w:color="auto" w:fill="auto"/>
            <w:vAlign w:val="center"/>
          </w:tcPr>
          <w:p w:rsidR="004C078A" w:rsidRPr="008D6FA4" w:rsidRDefault="004C078A" w:rsidP="004C078A">
            <w:pPr>
              <w:jc w:val="center"/>
              <w:rPr>
                <w:color w:val="000000"/>
                <w:sz w:val="20"/>
                <w:szCs w:val="20"/>
                <w:lang w:val="en-US"/>
              </w:rPr>
            </w:pPr>
            <w:r w:rsidRPr="004E36FE">
              <w:rPr>
                <w:color w:val="000000"/>
                <w:sz w:val="20"/>
                <w:szCs w:val="20"/>
              </w:rPr>
              <w:t>Повышение надежности системы теплоснабжения.</w:t>
            </w:r>
          </w:p>
        </w:tc>
        <w:tc>
          <w:tcPr>
            <w:tcW w:w="693"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r>
              <w:rPr>
                <w:color w:val="000000"/>
                <w:sz w:val="20"/>
                <w:szCs w:val="20"/>
              </w:rPr>
              <w:t>300</w:t>
            </w:r>
          </w:p>
        </w:tc>
        <w:tc>
          <w:tcPr>
            <w:tcW w:w="437"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r>
              <w:rPr>
                <w:color w:val="000000"/>
                <w:sz w:val="20"/>
                <w:szCs w:val="20"/>
              </w:rPr>
              <w:t>300</w:t>
            </w:r>
          </w:p>
        </w:tc>
        <w:tc>
          <w:tcPr>
            <w:tcW w:w="407"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r>
              <w:rPr>
                <w:color w:val="000000"/>
                <w:sz w:val="20"/>
                <w:szCs w:val="20"/>
              </w:rPr>
              <w:t>6</w:t>
            </w:r>
          </w:p>
        </w:tc>
        <w:tc>
          <w:tcPr>
            <w:tcW w:w="905" w:type="pct"/>
            <w:tcBorders>
              <w:top w:val="nil"/>
              <w:left w:val="nil"/>
              <w:bottom w:val="single" w:sz="4" w:space="0" w:color="auto"/>
              <w:right w:val="single" w:sz="4" w:space="0" w:color="auto"/>
            </w:tcBorders>
            <w:shd w:val="clear" w:color="auto" w:fill="auto"/>
            <w:vAlign w:val="center"/>
          </w:tcPr>
          <w:p w:rsidR="004C078A" w:rsidRPr="00682F82" w:rsidRDefault="004C078A" w:rsidP="004C078A">
            <w:pPr>
              <w:jc w:val="center"/>
              <w:rPr>
                <w:color w:val="000000"/>
                <w:sz w:val="20"/>
                <w:szCs w:val="20"/>
                <w:highlight w:val="yellow"/>
              </w:rPr>
            </w:pPr>
            <w:r>
              <w:rPr>
                <w:color w:val="000000"/>
                <w:sz w:val="20"/>
                <w:szCs w:val="20"/>
              </w:rPr>
              <w:t xml:space="preserve">Установка запорной арматуры диаметром 500 мм с электроприводами в тепловой камере </w:t>
            </w:r>
            <w:r>
              <w:rPr>
                <w:color w:val="000000"/>
                <w:sz w:val="20"/>
                <w:szCs w:val="20"/>
                <w:lang w:val="en-US"/>
              </w:rPr>
              <w:t>IVT</w:t>
            </w:r>
            <w:r w:rsidRPr="00D84EEC">
              <w:rPr>
                <w:color w:val="000000"/>
                <w:sz w:val="20"/>
                <w:szCs w:val="20"/>
              </w:rPr>
              <w:t>-</w:t>
            </w:r>
            <w:r w:rsidRPr="00682F82">
              <w:rPr>
                <w:color w:val="000000"/>
                <w:sz w:val="20"/>
                <w:szCs w:val="20"/>
              </w:rPr>
              <w:t>3</w:t>
            </w:r>
          </w:p>
        </w:tc>
        <w:tc>
          <w:tcPr>
            <w:tcW w:w="1039" w:type="pct"/>
            <w:tcBorders>
              <w:top w:val="nil"/>
              <w:left w:val="nil"/>
              <w:bottom w:val="single" w:sz="4" w:space="0" w:color="auto"/>
              <w:right w:val="single" w:sz="4" w:space="0" w:color="auto"/>
            </w:tcBorders>
            <w:shd w:val="clear" w:color="auto" w:fill="auto"/>
            <w:vAlign w:val="center"/>
          </w:tcPr>
          <w:p w:rsidR="004C078A" w:rsidRPr="008D6FA4" w:rsidRDefault="004C078A" w:rsidP="004C078A">
            <w:pPr>
              <w:jc w:val="center"/>
              <w:rPr>
                <w:color w:val="000000"/>
                <w:sz w:val="20"/>
                <w:szCs w:val="20"/>
                <w:lang w:val="en-US"/>
              </w:rPr>
            </w:pPr>
            <w:r w:rsidRPr="004E36FE">
              <w:rPr>
                <w:color w:val="000000"/>
                <w:sz w:val="20"/>
                <w:szCs w:val="20"/>
              </w:rPr>
              <w:t>Повышение надежности системы теплоснабжения.</w:t>
            </w:r>
          </w:p>
        </w:tc>
        <w:tc>
          <w:tcPr>
            <w:tcW w:w="693" w:type="pct"/>
            <w:tcBorders>
              <w:top w:val="single" w:sz="4" w:space="0" w:color="auto"/>
              <w:left w:val="nil"/>
              <w:bottom w:val="single" w:sz="4" w:space="0" w:color="auto"/>
              <w:right w:val="single" w:sz="4" w:space="0" w:color="auto"/>
            </w:tcBorders>
            <w:vAlign w:val="center"/>
          </w:tcPr>
          <w:p w:rsidR="004C078A" w:rsidRPr="004E36FE" w:rsidRDefault="00E326AB" w:rsidP="004C078A">
            <w:pPr>
              <w:jc w:val="center"/>
              <w:rPr>
                <w:color w:val="000000"/>
                <w:sz w:val="20"/>
                <w:szCs w:val="20"/>
              </w:rPr>
            </w:pPr>
            <w:r>
              <w:rPr>
                <w:color w:val="000000"/>
                <w:sz w:val="20"/>
                <w:szCs w:val="20"/>
              </w:rPr>
              <w:t>438</w:t>
            </w:r>
          </w:p>
        </w:tc>
        <w:tc>
          <w:tcPr>
            <w:tcW w:w="437" w:type="pct"/>
            <w:tcBorders>
              <w:top w:val="nil"/>
              <w:left w:val="nil"/>
              <w:bottom w:val="single" w:sz="4" w:space="0" w:color="auto"/>
              <w:right w:val="single" w:sz="4" w:space="0" w:color="auto"/>
            </w:tcBorders>
            <w:shd w:val="clear" w:color="auto" w:fill="auto"/>
            <w:vAlign w:val="center"/>
          </w:tcPr>
          <w:p w:rsidR="004C078A" w:rsidRPr="004E36FE" w:rsidRDefault="00E326AB" w:rsidP="004C078A">
            <w:pPr>
              <w:jc w:val="center"/>
              <w:rPr>
                <w:color w:val="000000"/>
                <w:sz w:val="20"/>
                <w:szCs w:val="20"/>
              </w:rPr>
            </w:pPr>
            <w:r>
              <w:rPr>
                <w:color w:val="000000"/>
                <w:sz w:val="20"/>
                <w:szCs w:val="20"/>
              </w:rPr>
              <w:t>438</w:t>
            </w:r>
          </w:p>
        </w:tc>
        <w:tc>
          <w:tcPr>
            <w:tcW w:w="407"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tcPr>
          <w:p w:rsidR="004C078A" w:rsidRPr="00E31FDF" w:rsidRDefault="004C078A" w:rsidP="004C078A">
            <w:pPr>
              <w:jc w:val="center"/>
              <w:rPr>
                <w:color w:val="000000"/>
                <w:sz w:val="20"/>
                <w:szCs w:val="20"/>
              </w:rPr>
            </w:pPr>
            <w:r>
              <w:rPr>
                <w:color w:val="000000"/>
                <w:sz w:val="20"/>
                <w:szCs w:val="20"/>
              </w:rPr>
              <w:lastRenderedPageBreak/>
              <w:t>7</w:t>
            </w:r>
          </w:p>
        </w:tc>
        <w:tc>
          <w:tcPr>
            <w:tcW w:w="905" w:type="pct"/>
            <w:tcBorders>
              <w:top w:val="nil"/>
              <w:left w:val="nil"/>
              <w:bottom w:val="single" w:sz="4" w:space="0" w:color="auto"/>
              <w:right w:val="single" w:sz="4" w:space="0" w:color="auto"/>
            </w:tcBorders>
            <w:shd w:val="clear" w:color="auto" w:fill="auto"/>
            <w:vAlign w:val="center"/>
          </w:tcPr>
          <w:p w:rsidR="004C078A" w:rsidRPr="00682F82" w:rsidRDefault="004C078A" w:rsidP="004C078A">
            <w:pPr>
              <w:jc w:val="center"/>
              <w:rPr>
                <w:color w:val="000000"/>
                <w:sz w:val="20"/>
                <w:szCs w:val="20"/>
                <w:highlight w:val="yellow"/>
              </w:rPr>
            </w:pPr>
            <w:r>
              <w:rPr>
                <w:color w:val="000000"/>
                <w:sz w:val="20"/>
                <w:szCs w:val="20"/>
              </w:rPr>
              <w:t xml:space="preserve">Установка запорной арматуры диаметром 500 мм с электроприводами в тепловой камере </w:t>
            </w:r>
            <w:r>
              <w:rPr>
                <w:color w:val="000000"/>
                <w:sz w:val="20"/>
                <w:szCs w:val="20"/>
                <w:lang w:val="en-US"/>
              </w:rPr>
              <w:t>IVT</w:t>
            </w:r>
            <w:r w:rsidRPr="00D84EEC">
              <w:rPr>
                <w:color w:val="000000"/>
                <w:sz w:val="20"/>
                <w:szCs w:val="20"/>
              </w:rPr>
              <w:t>-</w:t>
            </w:r>
            <w:r w:rsidRPr="00682F82">
              <w:rPr>
                <w:color w:val="000000"/>
                <w:sz w:val="20"/>
                <w:szCs w:val="20"/>
              </w:rPr>
              <w:t>401</w:t>
            </w:r>
          </w:p>
        </w:tc>
        <w:tc>
          <w:tcPr>
            <w:tcW w:w="1039" w:type="pct"/>
            <w:tcBorders>
              <w:top w:val="nil"/>
              <w:left w:val="nil"/>
              <w:bottom w:val="single" w:sz="4" w:space="0" w:color="auto"/>
              <w:right w:val="single" w:sz="4" w:space="0" w:color="auto"/>
            </w:tcBorders>
            <w:shd w:val="clear" w:color="auto" w:fill="auto"/>
            <w:vAlign w:val="center"/>
          </w:tcPr>
          <w:p w:rsidR="004C078A" w:rsidRPr="008D6FA4" w:rsidRDefault="004C078A" w:rsidP="004C078A">
            <w:pPr>
              <w:jc w:val="center"/>
              <w:rPr>
                <w:color w:val="000000"/>
                <w:sz w:val="20"/>
                <w:szCs w:val="20"/>
                <w:lang w:val="en-US"/>
              </w:rPr>
            </w:pPr>
            <w:r w:rsidRPr="004E36FE">
              <w:rPr>
                <w:color w:val="000000"/>
                <w:sz w:val="20"/>
                <w:szCs w:val="20"/>
              </w:rPr>
              <w:t>Повышение надежности системы теплоснабжения.</w:t>
            </w:r>
          </w:p>
        </w:tc>
        <w:tc>
          <w:tcPr>
            <w:tcW w:w="693" w:type="pct"/>
            <w:tcBorders>
              <w:top w:val="single" w:sz="4" w:space="0" w:color="auto"/>
              <w:left w:val="nil"/>
              <w:bottom w:val="single" w:sz="4" w:space="0" w:color="auto"/>
              <w:right w:val="single" w:sz="4" w:space="0" w:color="auto"/>
            </w:tcBorders>
            <w:vAlign w:val="center"/>
          </w:tcPr>
          <w:p w:rsidR="004C078A" w:rsidRPr="004E36FE" w:rsidRDefault="00E326AB" w:rsidP="004C078A">
            <w:pPr>
              <w:jc w:val="center"/>
              <w:rPr>
                <w:color w:val="000000"/>
                <w:sz w:val="20"/>
                <w:szCs w:val="20"/>
              </w:rPr>
            </w:pPr>
            <w:r>
              <w:rPr>
                <w:color w:val="000000"/>
                <w:sz w:val="20"/>
                <w:szCs w:val="20"/>
              </w:rPr>
              <w:t>475</w:t>
            </w:r>
          </w:p>
        </w:tc>
        <w:tc>
          <w:tcPr>
            <w:tcW w:w="437" w:type="pct"/>
            <w:tcBorders>
              <w:top w:val="nil"/>
              <w:left w:val="nil"/>
              <w:bottom w:val="single" w:sz="4" w:space="0" w:color="auto"/>
              <w:right w:val="single" w:sz="4" w:space="0" w:color="auto"/>
            </w:tcBorders>
            <w:shd w:val="clear" w:color="auto" w:fill="auto"/>
            <w:vAlign w:val="center"/>
          </w:tcPr>
          <w:p w:rsidR="004C078A" w:rsidRPr="004E36FE" w:rsidRDefault="00E326AB" w:rsidP="004C078A">
            <w:pPr>
              <w:jc w:val="center"/>
              <w:rPr>
                <w:color w:val="000000"/>
                <w:sz w:val="20"/>
                <w:szCs w:val="20"/>
              </w:rPr>
            </w:pPr>
            <w:r>
              <w:rPr>
                <w:color w:val="000000"/>
                <w:sz w:val="20"/>
                <w:szCs w:val="20"/>
              </w:rPr>
              <w:t>475</w:t>
            </w:r>
          </w:p>
        </w:tc>
        <w:tc>
          <w:tcPr>
            <w:tcW w:w="407" w:type="pct"/>
            <w:tcBorders>
              <w:top w:val="nil"/>
              <w:left w:val="nil"/>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rPr>
            </w:pPr>
            <w:r>
              <w:rPr>
                <w:color w:val="000000"/>
                <w:sz w:val="20"/>
                <w:szCs w:val="20"/>
              </w:rPr>
              <w:t>8</w:t>
            </w:r>
          </w:p>
        </w:tc>
        <w:tc>
          <w:tcPr>
            <w:tcW w:w="905" w:type="pct"/>
            <w:tcBorders>
              <w:top w:val="nil"/>
              <w:left w:val="nil"/>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rPr>
            </w:pPr>
            <w:r w:rsidRPr="003D31D8">
              <w:rPr>
                <w:color w:val="000000"/>
                <w:sz w:val="20"/>
                <w:szCs w:val="20"/>
              </w:rPr>
              <w:t>Замена участка тепловых сетей IVTK-305 – IVTK-304 с применением современных материалов</w:t>
            </w:r>
          </w:p>
        </w:tc>
        <w:tc>
          <w:tcPr>
            <w:tcW w:w="1039" w:type="pct"/>
            <w:tcBorders>
              <w:top w:val="nil"/>
              <w:left w:val="nil"/>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rPr>
            </w:pPr>
            <w:r w:rsidRPr="003D31D8">
              <w:rPr>
                <w:color w:val="000000"/>
                <w:sz w:val="20"/>
                <w:szCs w:val="20"/>
              </w:rPr>
              <w:t>Повышение надежности системы теплоснабжения. Снижение тепловых потерь</w:t>
            </w:r>
          </w:p>
        </w:tc>
        <w:tc>
          <w:tcPr>
            <w:tcW w:w="693" w:type="pct"/>
            <w:tcBorders>
              <w:top w:val="single" w:sz="4" w:space="0" w:color="auto"/>
              <w:left w:val="nil"/>
              <w:bottom w:val="single" w:sz="4" w:space="0" w:color="auto"/>
              <w:right w:val="single" w:sz="4" w:space="0" w:color="auto"/>
            </w:tcBorders>
            <w:vAlign w:val="center"/>
          </w:tcPr>
          <w:p w:rsidR="004C078A" w:rsidRPr="00E56E86" w:rsidRDefault="00E326AB" w:rsidP="004C078A">
            <w:pPr>
              <w:pStyle w:val="Default"/>
              <w:jc w:val="center"/>
              <w:rPr>
                <w:sz w:val="20"/>
                <w:szCs w:val="20"/>
                <w:highlight w:val="red"/>
                <w:lang w:val="en-US"/>
              </w:rPr>
            </w:pPr>
            <w:r>
              <w:rPr>
                <w:sz w:val="20"/>
                <w:szCs w:val="20"/>
                <w:lang w:val="en-US"/>
              </w:rPr>
              <w:t>3 932</w:t>
            </w:r>
          </w:p>
        </w:tc>
        <w:tc>
          <w:tcPr>
            <w:tcW w:w="437" w:type="pct"/>
            <w:tcBorders>
              <w:top w:val="nil"/>
              <w:left w:val="nil"/>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highlight w:val="red"/>
              </w:rPr>
            </w:pPr>
          </w:p>
        </w:tc>
        <w:tc>
          <w:tcPr>
            <w:tcW w:w="407" w:type="pct"/>
            <w:tcBorders>
              <w:top w:val="nil"/>
              <w:left w:val="nil"/>
              <w:bottom w:val="single" w:sz="4" w:space="0" w:color="auto"/>
              <w:right w:val="single" w:sz="4" w:space="0" w:color="auto"/>
            </w:tcBorders>
            <w:shd w:val="clear" w:color="auto" w:fill="auto"/>
            <w:vAlign w:val="center"/>
            <w:hideMark/>
          </w:tcPr>
          <w:p w:rsidR="004C078A" w:rsidRPr="00E56E86" w:rsidRDefault="00E326AB" w:rsidP="004C078A">
            <w:pPr>
              <w:jc w:val="center"/>
              <w:rPr>
                <w:color w:val="000000"/>
                <w:sz w:val="20"/>
                <w:szCs w:val="20"/>
                <w:highlight w:val="red"/>
                <w:lang w:val="en-US"/>
              </w:rPr>
            </w:pPr>
            <w:r>
              <w:rPr>
                <w:color w:val="000000"/>
                <w:sz w:val="20"/>
                <w:szCs w:val="20"/>
                <w:lang w:val="en-US"/>
              </w:rPr>
              <w:t>3 932</w:t>
            </w:r>
          </w:p>
        </w:tc>
        <w:tc>
          <w:tcPr>
            <w:tcW w:w="407" w:type="pct"/>
            <w:tcBorders>
              <w:top w:val="single" w:sz="4" w:space="0" w:color="auto"/>
              <w:left w:val="nil"/>
              <w:bottom w:val="single" w:sz="4" w:space="0" w:color="auto"/>
              <w:right w:val="single" w:sz="4" w:space="0" w:color="auto"/>
            </w:tcBorders>
            <w:vAlign w:val="center"/>
          </w:tcPr>
          <w:p w:rsidR="004C078A" w:rsidRPr="003D31D8" w:rsidRDefault="004C078A" w:rsidP="004C078A">
            <w:pPr>
              <w:jc w:val="center"/>
              <w:rPr>
                <w:color w:val="000000"/>
                <w:sz w:val="20"/>
                <w:szCs w:val="20"/>
                <w:highlight w:val="red"/>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3D31D8" w:rsidRDefault="004C078A" w:rsidP="004C078A">
            <w:pPr>
              <w:jc w:val="center"/>
              <w:rPr>
                <w:color w:val="000000"/>
                <w:sz w:val="20"/>
                <w:szCs w:val="20"/>
                <w:highlight w:val="red"/>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highlight w:val="red"/>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rPr>
            </w:pPr>
            <w:r>
              <w:rPr>
                <w:color w:val="000000"/>
                <w:sz w:val="20"/>
                <w:szCs w:val="20"/>
              </w:rPr>
              <w:t>9</w:t>
            </w:r>
          </w:p>
        </w:tc>
        <w:tc>
          <w:tcPr>
            <w:tcW w:w="905" w:type="pct"/>
            <w:tcBorders>
              <w:top w:val="nil"/>
              <w:left w:val="nil"/>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rPr>
            </w:pPr>
            <w:r w:rsidRPr="003D31D8">
              <w:rPr>
                <w:color w:val="000000"/>
                <w:sz w:val="20"/>
                <w:szCs w:val="20"/>
              </w:rPr>
              <w:t>Замена участка тепловых сетей на участке IVТ-405 – Насосная № 1 с применением современных материалов</w:t>
            </w:r>
          </w:p>
        </w:tc>
        <w:tc>
          <w:tcPr>
            <w:tcW w:w="1039" w:type="pct"/>
            <w:tcBorders>
              <w:top w:val="nil"/>
              <w:left w:val="nil"/>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rPr>
            </w:pPr>
            <w:r w:rsidRPr="003D31D8">
              <w:rPr>
                <w:color w:val="000000"/>
                <w:sz w:val="20"/>
                <w:szCs w:val="20"/>
              </w:rPr>
              <w:t>Повышение надежности системы теплоснабжения. Снижение тепловых потерь</w:t>
            </w:r>
          </w:p>
        </w:tc>
        <w:tc>
          <w:tcPr>
            <w:tcW w:w="693" w:type="pct"/>
            <w:tcBorders>
              <w:top w:val="single" w:sz="4" w:space="0" w:color="auto"/>
              <w:left w:val="nil"/>
              <w:bottom w:val="single" w:sz="4" w:space="0" w:color="auto"/>
              <w:right w:val="single" w:sz="4" w:space="0" w:color="auto"/>
            </w:tcBorders>
            <w:vAlign w:val="center"/>
          </w:tcPr>
          <w:p w:rsidR="004C078A" w:rsidRPr="00E56E86" w:rsidRDefault="00E326AB" w:rsidP="004C078A">
            <w:pPr>
              <w:pStyle w:val="Default"/>
              <w:jc w:val="center"/>
              <w:rPr>
                <w:sz w:val="20"/>
                <w:szCs w:val="20"/>
                <w:highlight w:val="red"/>
                <w:lang w:val="en-US"/>
              </w:rPr>
            </w:pPr>
            <w:r>
              <w:rPr>
                <w:sz w:val="20"/>
                <w:szCs w:val="20"/>
                <w:lang w:val="en-US"/>
              </w:rPr>
              <w:t>17 226</w:t>
            </w:r>
          </w:p>
        </w:tc>
        <w:tc>
          <w:tcPr>
            <w:tcW w:w="437" w:type="pct"/>
            <w:tcBorders>
              <w:top w:val="nil"/>
              <w:left w:val="nil"/>
              <w:bottom w:val="single" w:sz="4" w:space="0" w:color="auto"/>
              <w:right w:val="single" w:sz="4" w:space="0" w:color="auto"/>
            </w:tcBorders>
            <w:shd w:val="clear" w:color="auto" w:fill="auto"/>
            <w:vAlign w:val="center"/>
            <w:hideMark/>
          </w:tcPr>
          <w:p w:rsidR="004C078A" w:rsidRPr="003D31D8" w:rsidRDefault="004C078A" w:rsidP="004C078A">
            <w:pPr>
              <w:jc w:val="center"/>
              <w:rPr>
                <w:color w:val="000000"/>
                <w:sz w:val="20"/>
                <w:szCs w:val="20"/>
                <w:highlight w:val="red"/>
              </w:rPr>
            </w:pPr>
          </w:p>
        </w:tc>
        <w:tc>
          <w:tcPr>
            <w:tcW w:w="407" w:type="pct"/>
            <w:tcBorders>
              <w:top w:val="nil"/>
              <w:left w:val="nil"/>
              <w:bottom w:val="single" w:sz="4" w:space="0" w:color="auto"/>
              <w:right w:val="single" w:sz="4" w:space="0" w:color="auto"/>
            </w:tcBorders>
            <w:shd w:val="clear" w:color="auto" w:fill="auto"/>
            <w:vAlign w:val="center"/>
            <w:hideMark/>
          </w:tcPr>
          <w:p w:rsidR="004C078A" w:rsidRPr="00E56E86" w:rsidRDefault="00E326AB" w:rsidP="004C078A">
            <w:pPr>
              <w:pStyle w:val="Default"/>
              <w:jc w:val="center"/>
              <w:rPr>
                <w:sz w:val="20"/>
                <w:szCs w:val="20"/>
                <w:highlight w:val="red"/>
                <w:lang w:val="en-US"/>
              </w:rPr>
            </w:pPr>
            <w:r>
              <w:rPr>
                <w:sz w:val="20"/>
                <w:szCs w:val="20"/>
                <w:lang w:val="en-US"/>
              </w:rPr>
              <w:t>17 226</w:t>
            </w:r>
          </w:p>
        </w:tc>
        <w:tc>
          <w:tcPr>
            <w:tcW w:w="407" w:type="pct"/>
            <w:tcBorders>
              <w:top w:val="single" w:sz="4" w:space="0" w:color="auto"/>
              <w:left w:val="nil"/>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4C078A" w:rsidRPr="00920324" w:rsidRDefault="004C078A" w:rsidP="004C078A">
            <w:pPr>
              <w:jc w:val="center"/>
              <w:rPr>
                <w:color w:val="000000"/>
                <w:sz w:val="20"/>
                <w:szCs w:val="20"/>
              </w:rPr>
            </w:pPr>
            <w:r>
              <w:rPr>
                <w:color w:val="000000"/>
                <w:sz w:val="20"/>
                <w:szCs w:val="20"/>
              </w:rPr>
              <w:t>10</w:t>
            </w:r>
          </w:p>
        </w:tc>
        <w:tc>
          <w:tcPr>
            <w:tcW w:w="905" w:type="pct"/>
            <w:tcBorders>
              <w:top w:val="nil"/>
              <w:left w:val="nil"/>
              <w:bottom w:val="single" w:sz="4" w:space="0" w:color="auto"/>
              <w:right w:val="single" w:sz="4" w:space="0" w:color="auto"/>
            </w:tcBorders>
            <w:shd w:val="clear" w:color="auto" w:fill="auto"/>
            <w:vAlign w:val="center"/>
            <w:hideMark/>
          </w:tcPr>
          <w:p w:rsidR="004C078A" w:rsidRPr="008D6FA4" w:rsidRDefault="004C078A" w:rsidP="004C078A">
            <w:pPr>
              <w:jc w:val="center"/>
              <w:rPr>
                <w:color w:val="000000"/>
                <w:sz w:val="20"/>
                <w:szCs w:val="20"/>
              </w:rPr>
            </w:pPr>
            <w:r>
              <w:rPr>
                <w:color w:val="000000"/>
                <w:sz w:val="20"/>
                <w:szCs w:val="20"/>
              </w:rPr>
              <w:t xml:space="preserve">Установка запорной арматуры диаметром 500 мм с электроприводами в тепловой камере </w:t>
            </w:r>
            <w:r>
              <w:rPr>
                <w:color w:val="000000"/>
                <w:sz w:val="20"/>
                <w:szCs w:val="20"/>
                <w:lang w:val="en-US"/>
              </w:rPr>
              <w:t>IITK</w:t>
            </w:r>
            <w:r w:rsidRPr="00D84EEC">
              <w:rPr>
                <w:color w:val="000000"/>
                <w:sz w:val="20"/>
                <w:szCs w:val="20"/>
              </w:rPr>
              <w:t>-</w:t>
            </w:r>
            <w:r w:rsidRPr="008D6FA4">
              <w:rPr>
                <w:color w:val="000000"/>
                <w:sz w:val="20"/>
                <w:szCs w:val="20"/>
              </w:rPr>
              <w:t>175</w:t>
            </w:r>
          </w:p>
        </w:tc>
        <w:tc>
          <w:tcPr>
            <w:tcW w:w="1039" w:type="pct"/>
            <w:tcBorders>
              <w:top w:val="nil"/>
              <w:left w:val="nil"/>
              <w:bottom w:val="single" w:sz="4" w:space="0" w:color="auto"/>
              <w:right w:val="single" w:sz="4" w:space="0" w:color="auto"/>
            </w:tcBorders>
            <w:shd w:val="clear" w:color="auto" w:fill="auto"/>
            <w:vAlign w:val="center"/>
            <w:hideMark/>
          </w:tcPr>
          <w:p w:rsidR="004C078A" w:rsidRPr="00920324" w:rsidRDefault="004C078A" w:rsidP="004C078A">
            <w:pPr>
              <w:jc w:val="center"/>
              <w:rPr>
                <w:color w:val="000000"/>
                <w:sz w:val="20"/>
                <w:szCs w:val="20"/>
                <w:lang w:val="en-US"/>
              </w:rPr>
            </w:pPr>
            <w:r w:rsidRPr="00920324">
              <w:rPr>
                <w:color w:val="000000"/>
                <w:sz w:val="20"/>
                <w:szCs w:val="20"/>
              </w:rPr>
              <w:t>Повышение надежности системы теплоснабжения.</w:t>
            </w:r>
          </w:p>
        </w:tc>
        <w:tc>
          <w:tcPr>
            <w:tcW w:w="693" w:type="pct"/>
            <w:tcBorders>
              <w:top w:val="single" w:sz="4" w:space="0" w:color="auto"/>
              <w:left w:val="nil"/>
              <w:bottom w:val="single" w:sz="4" w:space="0" w:color="auto"/>
              <w:right w:val="single" w:sz="4" w:space="0" w:color="auto"/>
            </w:tcBorders>
            <w:vAlign w:val="center"/>
          </w:tcPr>
          <w:p w:rsidR="004C078A" w:rsidRPr="00920324" w:rsidRDefault="004C078A" w:rsidP="004C078A">
            <w:pPr>
              <w:pStyle w:val="Default"/>
              <w:jc w:val="center"/>
              <w:rPr>
                <w:sz w:val="20"/>
                <w:szCs w:val="20"/>
              </w:rPr>
            </w:pPr>
            <w:r w:rsidRPr="00920324">
              <w:rPr>
                <w:sz w:val="20"/>
                <w:szCs w:val="20"/>
              </w:rPr>
              <w:t>1 967</w:t>
            </w:r>
          </w:p>
        </w:tc>
        <w:tc>
          <w:tcPr>
            <w:tcW w:w="437" w:type="pct"/>
            <w:tcBorders>
              <w:top w:val="nil"/>
              <w:left w:val="nil"/>
              <w:bottom w:val="single" w:sz="4" w:space="0" w:color="auto"/>
              <w:right w:val="single" w:sz="4" w:space="0" w:color="auto"/>
            </w:tcBorders>
            <w:shd w:val="clear" w:color="auto" w:fill="auto"/>
            <w:vAlign w:val="center"/>
            <w:hideMark/>
          </w:tcPr>
          <w:p w:rsidR="004C078A" w:rsidRPr="00920324" w:rsidRDefault="004C078A" w:rsidP="004C078A">
            <w:pPr>
              <w:jc w:val="center"/>
              <w:rPr>
                <w:color w:val="000000"/>
                <w:sz w:val="20"/>
                <w:szCs w:val="20"/>
              </w:rPr>
            </w:pPr>
          </w:p>
        </w:tc>
        <w:tc>
          <w:tcPr>
            <w:tcW w:w="407" w:type="pct"/>
            <w:tcBorders>
              <w:top w:val="nil"/>
              <w:left w:val="nil"/>
              <w:bottom w:val="single" w:sz="4" w:space="0" w:color="auto"/>
              <w:right w:val="single" w:sz="4" w:space="0" w:color="auto"/>
            </w:tcBorders>
            <w:shd w:val="clear" w:color="auto" w:fill="auto"/>
            <w:vAlign w:val="center"/>
            <w:hideMark/>
          </w:tcPr>
          <w:p w:rsidR="004C078A" w:rsidRPr="00920324" w:rsidRDefault="004C078A" w:rsidP="004C078A">
            <w:pPr>
              <w:pStyle w:val="Default"/>
              <w:jc w:val="center"/>
              <w:rPr>
                <w:sz w:val="20"/>
                <w:szCs w:val="20"/>
              </w:rPr>
            </w:pPr>
            <w:r w:rsidRPr="00920324">
              <w:rPr>
                <w:sz w:val="20"/>
                <w:szCs w:val="20"/>
              </w:rPr>
              <w:t>1 967</w:t>
            </w:r>
          </w:p>
        </w:tc>
        <w:tc>
          <w:tcPr>
            <w:tcW w:w="407" w:type="pct"/>
            <w:tcBorders>
              <w:top w:val="single" w:sz="4" w:space="0" w:color="auto"/>
              <w:left w:val="nil"/>
              <w:bottom w:val="single" w:sz="4" w:space="0" w:color="auto"/>
              <w:right w:val="single" w:sz="4" w:space="0" w:color="auto"/>
            </w:tcBorders>
            <w:vAlign w:val="center"/>
          </w:tcPr>
          <w:p w:rsidR="004C078A" w:rsidRPr="00920324"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4C078A" w:rsidRPr="00920324" w:rsidRDefault="004C078A" w:rsidP="004C078A">
            <w:pPr>
              <w:jc w:val="center"/>
              <w:rPr>
                <w:color w:val="000000"/>
                <w:sz w:val="20"/>
                <w:szCs w:val="20"/>
              </w:rPr>
            </w:pPr>
            <w:r>
              <w:rPr>
                <w:color w:val="000000"/>
                <w:sz w:val="20"/>
                <w:szCs w:val="20"/>
              </w:rPr>
              <w:t>11</w:t>
            </w:r>
          </w:p>
        </w:tc>
        <w:tc>
          <w:tcPr>
            <w:tcW w:w="905" w:type="pct"/>
            <w:tcBorders>
              <w:top w:val="nil"/>
              <w:left w:val="nil"/>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r>
              <w:rPr>
                <w:color w:val="000000"/>
                <w:sz w:val="20"/>
                <w:szCs w:val="20"/>
              </w:rPr>
              <w:t>Строительство тепловой сети в рамках технологического подключения потребителей (гаражных боксов) по адресу проспект Сидоренко в районе КНС № 8</w:t>
            </w:r>
          </w:p>
        </w:tc>
        <w:tc>
          <w:tcPr>
            <w:tcW w:w="1039" w:type="pct"/>
            <w:tcBorders>
              <w:top w:val="nil"/>
              <w:left w:val="nil"/>
              <w:bottom w:val="single" w:sz="4" w:space="0" w:color="auto"/>
              <w:right w:val="single" w:sz="4" w:space="0" w:color="auto"/>
            </w:tcBorders>
            <w:shd w:val="clear" w:color="auto" w:fill="auto"/>
            <w:vAlign w:val="center"/>
            <w:hideMark/>
          </w:tcPr>
          <w:p w:rsidR="004C078A" w:rsidRPr="00920324" w:rsidRDefault="004C078A" w:rsidP="004C078A">
            <w:pPr>
              <w:jc w:val="center"/>
              <w:rPr>
                <w:color w:val="000000"/>
                <w:sz w:val="20"/>
                <w:szCs w:val="20"/>
              </w:rPr>
            </w:pPr>
            <w:r w:rsidRPr="00920324">
              <w:rPr>
                <w:color w:val="000000"/>
                <w:sz w:val="20"/>
                <w:szCs w:val="20"/>
              </w:rPr>
              <w:t>Исполнение требований Правил подключения к системам теплоснабжения, включая правила  недискриминационного доступа к услугам по подключению к системам теплоснабжения, утвержденные Постановлением Правительства РФ от 05.07.2018 № 787</w:t>
            </w:r>
          </w:p>
        </w:tc>
        <w:tc>
          <w:tcPr>
            <w:tcW w:w="693" w:type="pct"/>
            <w:tcBorders>
              <w:top w:val="single" w:sz="4" w:space="0" w:color="auto"/>
              <w:left w:val="nil"/>
              <w:bottom w:val="single" w:sz="4" w:space="0" w:color="auto"/>
              <w:right w:val="single" w:sz="4" w:space="0" w:color="auto"/>
            </w:tcBorders>
            <w:vAlign w:val="center"/>
          </w:tcPr>
          <w:p w:rsidR="004C078A" w:rsidRPr="00920324" w:rsidRDefault="004C078A" w:rsidP="004C078A">
            <w:pPr>
              <w:pStyle w:val="Default"/>
              <w:jc w:val="center"/>
              <w:rPr>
                <w:sz w:val="20"/>
                <w:szCs w:val="20"/>
              </w:rPr>
            </w:pPr>
            <w:r w:rsidRPr="00920324">
              <w:rPr>
                <w:sz w:val="20"/>
                <w:szCs w:val="20"/>
              </w:rPr>
              <w:t>1 711</w:t>
            </w:r>
          </w:p>
        </w:tc>
        <w:tc>
          <w:tcPr>
            <w:tcW w:w="437" w:type="pct"/>
            <w:tcBorders>
              <w:top w:val="nil"/>
              <w:left w:val="nil"/>
              <w:bottom w:val="single" w:sz="4" w:space="0" w:color="auto"/>
              <w:right w:val="single" w:sz="4" w:space="0" w:color="auto"/>
            </w:tcBorders>
            <w:shd w:val="clear" w:color="auto" w:fill="auto"/>
            <w:vAlign w:val="center"/>
            <w:hideMark/>
          </w:tcPr>
          <w:p w:rsidR="004C078A" w:rsidRPr="00920324" w:rsidRDefault="004C078A" w:rsidP="004C078A">
            <w:pPr>
              <w:jc w:val="center"/>
              <w:rPr>
                <w:color w:val="000000"/>
                <w:sz w:val="20"/>
                <w:szCs w:val="20"/>
              </w:rPr>
            </w:pPr>
          </w:p>
        </w:tc>
        <w:tc>
          <w:tcPr>
            <w:tcW w:w="407" w:type="pct"/>
            <w:tcBorders>
              <w:top w:val="nil"/>
              <w:left w:val="nil"/>
              <w:bottom w:val="single" w:sz="4" w:space="0" w:color="auto"/>
              <w:right w:val="single" w:sz="4" w:space="0" w:color="auto"/>
            </w:tcBorders>
            <w:shd w:val="clear" w:color="auto" w:fill="auto"/>
            <w:vAlign w:val="center"/>
            <w:hideMark/>
          </w:tcPr>
          <w:p w:rsidR="004C078A" w:rsidRPr="00920324" w:rsidRDefault="004C078A" w:rsidP="004C078A">
            <w:pPr>
              <w:pStyle w:val="Default"/>
              <w:jc w:val="center"/>
              <w:rPr>
                <w:sz w:val="20"/>
                <w:szCs w:val="20"/>
              </w:rPr>
            </w:pPr>
            <w:r w:rsidRPr="00920324">
              <w:rPr>
                <w:sz w:val="20"/>
                <w:szCs w:val="20"/>
              </w:rPr>
              <w:t>1 711</w:t>
            </w:r>
          </w:p>
        </w:tc>
        <w:tc>
          <w:tcPr>
            <w:tcW w:w="407" w:type="pct"/>
            <w:tcBorders>
              <w:top w:val="single" w:sz="4" w:space="0" w:color="auto"/>
              <w:left w:val="nil"/>
              <w:bottom w:val="single" w:sz="4" w:space="0" w:color="auto"/>
              <w:right w:val="single" w:sz="4" w:space="0" w:color="auto"/>
            </w:tcBorders>
            <w:vAlign w:val="center"/>
          </w:tcPr>
          <w:p w:rsidR="004C078A" w:rsidRPr="00920324"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4E36FE"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4E36FE"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4C078A" w:rsidRPr="00E31FDF" w:rsidRDefault="004C078A" w:rsidP="004C078A">
            <w:pPr>
              <w:jc w:val="center"/>
              <w:rPr>
                <w:color w:val="000000"/>
                <w:sz w:val="20"/>
                <w:szCs w:val="20"/>
              </w:rPr>
            </w:pPr>
            <w:r>
              <w:rPr>
                <w:color w:val="000000"/>
                <w:sz w:val="20"/>
                <w:szCs w:val="20"/>
                <w:lang w:val="en-US"/>
              </w:rPr>
              <w:lastRenderedPageBreak/>
              <w:t>1</w:t>
            </w:r>
            <w:r>
              <w:rPr>
                <w:color w:val="000000"/>
                <w:sz w:val="20"/>
                <w:szCs w:val="20"/>
              </w:rPr>
              <w:t>2</w:t>
            </w:r>
          </w:p>
        </w:tc>
        <w:tc>
          <w:tcPr>
            <w:tcW w:w="905" w:type="pct"/>
            <w:tcBorders>
              <w:top w:val="nil"/>
              <w:left w:val="nil"/>
              <w:bottom w:val="single" w:sz="4" w:space="0" w:color="auto"/>
              <w:right w:val="single" w:sz="4" w:space="0" w:color="auto"/>
            </w:tcBorders>
            <w:shd w:val="clear" w:color="auto" w:fill="auto"/>
            <w:vAlign w:val="center"/>
            <w:hideMark/>
          </w:tcPr>
          <w:p w:rsidR="004C078A" w:rsidRPr="004F577E" w:rsidRDefault="004C078A" w:rsidP="004C078A">
            <w:pPr>
              <w:jc w:val="center"/>
              <w:rPr>
                <w:color w:val="000000"/>
                <w:sz w:val="20"/>
                <w:szCs w:val="20"/>
              </w:rPr>
            </w:pPr>
            <w:r w:rsidRPr="004F577E">
              <w:rPr>
                <w:color w:val="000000"/>
                <w:sz w:val="20"/>
                <w:szCs w:val="20"/>
              </w:rPr>
              <w:t>Замена участка тепловых сетей на участке IIIТК-12 – IIIТК-13 с применением современных материалов</w:t>
            </w:r>
          </w:p>
        </w:tc>
        <w:tc>
          <w:tcPr>
            <w:tcW w:w="1039" w:type="pct"/>
            <w:tcBorders>
              <w:top w:val="nil"/>
              <w:left w:val="nil"/>
              <w:bottom w:val="single" w:sz="4" w:space="0" w:color="auto"/>
              <w:right w:val="single" w:sz="4" w:space="0" w:color="auto"/>
            </w:tcBorders>
            <w:shd w:val="clear" w:color="auto" w:fill="auto"/>
            <w:vAlign w:val="center"/>
            <w:hideMark/>
          </w:tcPr>
          <w:p w:rsidR="004C078A" w:rsidRPr="004F577E" w:rsidRDefault="004C078A" w:rsidP="004C078A">
            <w:pPr>
              <w:jc w:val="center"/>
              <w:rPr>
                <w:color w:val="000000"/>
                <w:sz w:val="20"/>
                <w:szCs w:val="20"/>
              </w:rPr>
            </w:pPr>
            <w:r w:rsidRPr="004F577E">
              <w:rPr>
                <w:color w:val="000000"/>
                <w:sz w:val="20"/>
                <w:szCs w:val="20"/>
              </w:rPr>
              <w:t>Повышение надежности системы теплоснабжения. Снижение тепловых потерь</w:t>
            </w:r>
          </w:p>
        </w:tc>
        <w:tc>
          <w:tcPr>
            <w:tcW w:w="693" w:type="pct"/>
            <w:tcBorders>
              <w:top w:val="single" w:sz="4" w:space="0" w:color="auto"/>
              <w:left w:val="nil"/>
              <w:bottom w:val="single" w:sz="4" w:space="0" w:color="auto"/>
              <w:right w:val="single" w:sz="4" w:space="0" w:color="auto"/>
            </w:tcBorders>
            <w:vAlign w:val="center"/>
          </w:tcPr>
          <w:p w:rsidR="004C078A" w:rsidRPr="000137ED" w:rsidRDefault="00E326AB" w:rsidP="004C078A">
            <w:pPr>
              <w:pStyle w:val="Default"/>
              <w:jc w:val="center"/>
              <w:rPr>
                <w:sz w:val="20"/>
                <w:szCs w:val="20"/>
              </w:rPr>
            </w:pPr>
            <w:r>
              <w:rPr>
                <w:sz w:val="20"/>
                <w:szCs w:val="20"/>
              </w:rPr>
              <w:t>14 196</w:t>
            </w:r>
          </w:p>
        </w:tc>
        <w:tc>
          <w:tcPr>
            <w:tcW w:w="437" w:type="pct"/>
            <w:tcBorders>
              <w:top w:val="nil"/>
              <w:left w:val="nil"/>
              <w:bottom w:val="single" w:sz="4" w:space="0" w:color="auto"/>
              <w:right w:val="single" w:sz="4" w:space="0" w:color="auto"/>
            </w:tcBorders>
            <w:shd w:val="clear" w:color="auto" w:fill="auto"/>
            <w:vAlign w:val="center"/>
            <w:hideMark/>
          </w:tcPr>
          <w:p w:rsidR="004C078A" w:rsidRPr="000137ED" w:rsidRDefault="004C078A" w:rsidP="004C078A">
            <w:pPr>
              <w:jc w:val="center"/>
              <w:rPr>
                <w:color w:val="000000"/>
                <w:sz w:val="20"/>
                <w:szCs w:val="20"/>
              </w:rPr>
            </w:pPr>
          </w:p>
        </w:tc>
        <w:tc>
          <w:tcPr>
            <w:tcW w:w="407" w:type="pct"/>
            <w:tcBorders>
              <w:top w:val="nil"/>
              <w:left w:val="nil"/>
              <w:bottom w:val="single" w:sz="4" w:space="0" w:color="auto"/>
              <w:right w:val="single" w:sz="4" w:space="0" w:color="auto"/>
            </w:tcBorders>
            <w:shd w:val="clear" w:color="auto" w:fill="auto"/>
            <w:vAlign w:val="center"/>
            <w:hideMark/>
          </w:tcPr>
          <w:p w:rsidR="004C078A" w:rsidRPr="000137ED"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0137ED" w:rsidRDefault="00E326AB" w:rsidP="004C078A">
            <w:pPr>
              <w:pStyle w:val="Default"/>
              <w:jc w:val="center"/>
              <w:rPr>
                <w:sz w:val="20"/>
                <w:szCs w:val="20"/>
              </w:rPr>
            </w:pPr>
            <w:r>
              <w:rPr>
                <w:sz w:val="20"/>
                <w:szCs w:val="20"/>
              </w:rPr>
              <w:t>14 196</w:t>
            </w: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0137ED"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0137ED" w:rsidRDefault="004C078A" w:rsidP="004C078A">
            <w:pPr>
              <w:jc w:val="center"/>
              <w:rPr>
                <w:color w:val="000000"/>
                <w:sz w:val="20"/>
                <w:szCs w:val="20"/>
              </w:rPr>
            </w:pPr>
          </w:p>
        </w:tc>
      </w:tr>
      <w:tr w:rsidR="004C078A" w:rsidRPr="004E36FE" w:rsidTr="004C078A">
        <w:trPr>
          <w:trHeight w:val="1530"/>
          <w:jc w:val="center"/>
        </w:trPr>
        <w:tc>
          <w:tcPr>
            <w:tcW w:w="241" w:type="pct"/>
            <w:tcBorders>
              <w:top w:val="nil"/>
              <w:left w:val="single" w:sz="4" w:space="0" w:color="auto"/>
              <w:bottom w:val="single" w:sz="4" w:space="0" w:color="auto"/>
              <w:right w:val="single" w:sz="4" w:space="0" w:color="auto"/>
            </w:tcBorders>
            <w:shd w:val="clear" w:color="auto" w:fill="auto"/>
            <w:vAlign w:val="center"/>
            <w:hideMark/>
          </w:tcPr>
          <w:p w:rsidR="004C078A" w:rsidRPr="00E31FDF" w:rsidRDefault="004C078A" w:rsidP="004C078A">
            <w:pPr>
              <w:jc w:val="center"/>
              <w:rPr>
                <w:color w:val="000000"/>
                <w:sz w:val="20"/>
                <w:szCs w:val="20"/>
              </w:rPr>
            </w:pPr>
            <w:r>
              <w:rPr>
                <w:color w:val="000000"/>
                <w:sz w:val="20"/>
                <w:szCs w:val="20"/>
                <w:lang w:val="en-US"/>
              </w:rPr>
              <w:t>1</w:t>
            </w:r>
            <w:r>
              <w:rPr>
                <w:color w:val="000000"/>
                <w:sz w:val="20"/>
                <w:szCs w:val="20"/>
              </w:rPr>
              <w:t>3</w:t>
            </w:r>
          </w:p>
        </w:tc>
        <w:tc>
          <w:tcPr>
            <w:tcW w:w="905" w:type="pct"/>
            <w:tcBorders>
              <w:top w:val="nil"/>
              <w:left w:val="nil"/>
              <w:bottom w:val="single" w:sz="4" w:space="0" w:color="auto"/>
              <w:right w:val="single" w:sz="4" w:space="0" w:color="auto"/>
            </w:tcBorders>
            <w:shd w:val="clear" w:color="auto" w:fill="auto"/>
            <w:vAlign w:val="center"/>
            <w:hideMark/>
          </w:tcPr>
          <w:p w:rsidR="004C078A" w:rsidRPr="004F577E" w:rsidRDefault="004C078A" w:rsidP="004C078A">
            <w:pPr>
              <w:jc w:val="center"/>
              <w:rPr>
                <w:color w:val="000000"/>
                <w:sz w:val="20"/>
                <w:szCs w:val="20"/>
              </w:rPr>
            </w:pPr>
            <w:r w:rsidRPr="004F577E">
              <w:rPr>
                <w:color w:val="000000"/>
                <w:sz w:val="20"/>
                <w:szCs w:val="20"/>
              </w:rPr>
              <w:t>Замена участка тепловых сетей на участке IIIТК-11 – IIIТК-12 с применением современных материалов</w:t>
            </w:r>
          </w:p>
        </w:tc>
        <w:tc>
          <w:tcPr>
            <w:tcW w:w="1039" w:type="pct"/>
            <w:tcBorders>
              <w:top w:val="nil"/>
              <w:left w:val="nil"/>
              <w:bottom w:val="single" w:sz="4" w:space="0" w:color="auto"/>
              <w:right w:val="single" w:sz="4" w:space="0" w:color="auto"/>
            </w:tcBorders>
            <w:shd w:val="clear" w:color="auto" w:fill="auto"/>
            <w:vAlign w:val="center"/>
            <w:hideMark/>
          </w:tcPr>
          <w:p w:rsidR="004C078A" w:rsidRPr="004F577E" w:rsidRDefault="004C078A" w:rsidP="004C078A">
            <w:pPr>
              <w:jc w:val="center"/>
              <w:rPr>
                <w:color w:val="000000"/>
                <w:sz w:val="20"/>
                <w:szCs w:val="20"/>
              </w:rPr>
            </w:pPr>
            <w:r w:rsidRPr="004F577E">
              <w:rPr>
                <w:color w:val="000000"/>
                <w:sz w:val="20"/>
                <w:szCs w:val="20"/>
              </w:rPr>
              <w:t>Повышение надежности системы теплоснабжения. Снижение тепловых потерь</w:t>
            </w:r>
          </w:p>
        </w:tc>
        <w:tc>
          <w:tcPr>
            <w:tcW w:w="693" w:type="pct"/>
            <w:tcBorders>
              <w:top w:val="single" w:sz="4" w:space="0" w:color="auto"/>
              <w:left w:val="nil"/>
              <w:bottom w:val="single" w:sz="4" w:space="0" w:color="auto"/>
              <w:right w:val="single" w:sz="4" w:space="0" w:color="auto"/>
            </w:tcBorders>
            <w:vAlign w:val="center"/>
          </w:tcPr>
          <w:p w:rsidR="004C078A" w:rsidRPr="000137ED" w:rsidRDefault="00E326AB" w:rsidP="004C078A">
            <w:pPr>
              <w:pStyle w:val="Default"/>
              <w:jc w:val="center"/>
              <w:rPr>
                <w:sz w:val="20"/>
                <w:szCs w:val="20"/>
              </w:rPr>
            </w:pPr>
            <w:r>
              <w:rPr>
                <w:sz w:val="20"/>
                <w:szCs w:val="20"/>
              </w:rPr>
              <w:t>15 464</w:t>
            </w:r>
          </w:p>
        </w:tc>
        <w:tc>
          <w:tcPr>
            <w:tcW w:w="437" w:type="pct"/>
            <w:tcBorders>
              <w:top w:val="nil"/>
              <w:left w:val="nil"/>
              <w:bottom w:val="single" w:sz="4" w:space="0" w:color="auto"/>
              <w:right w:val="single" w:sz="4" w:space="0" w:color="auto"/>
            </w:tcBorders>
            <w:shd w:val="clear" w:color="auto" w:fill="auto"/>
            <w:vAlign w:val="center"/>
            <w:hideMark/>
          </w:tcPr>
          <w:p w:rsidR="004C078A" w:rsidRPr="000137ED" w:rsidRDefault="004C078A" w:rsidP="004C078A">
            <w:pPr>
              <w:jc w:val="center"/>
              <w:rPr>
                <w:color w:val="000000"/>
                <w:sz w:val="20"/>
                <w:szCs w:val="20"/>
              </w:rPr>
            </w:pPr>
          </w:p>
        </w:tc>
        <w:tc>
          <w:tcPr>
            <w:tcW w:w="407" w:type="pct"/>
            <w:tcBorders>
              <w:top w:val="nil"/>
              <w:left w:val="nil"/>
              <w:bottom w:val="single" w:sz="4" w:space="0" w:color="auto"/>
              <w:right w:val="single" w:sz="4" w:space="0" w:color="auto"/>
            </w:tcBorders>
            <w:shd w:val="clear" w:color="auto" w:fill="auto"/>
            <w:vAlign w:val="center"/>
            <w:hideMark/>
          </w:tcPr>
          <w:p w:rsidR="004C078A" w:rsidRPr="000137ED"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0137ED"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0137ED" w:rsidRDefault="00E326AB" w:rsidP="004C078A">
            <w:pPr>
              <w:pStyle w:val="Default"/>
              <w:jc w:val="center"/>
              <w:rPr>
                <w:sz w:val="20"/>
                <w:szCs w:val="20"/>
              </w:rPr>
            </w:pPr>
            <w:r>
              <w:rPr>
                <w:sz w:val="20"/>
                <w:szCs w:val="20"/>
              </w:rPr>
              <w:t>15 464</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78A" w:rsidRPr="000137ED" w:rsidRDefault="004C078A" w:rsidP="004C078A">
            <w:pPr>
              <w:jc w:val="center"/>
              <w:rPr>
                <w:color w:val="000000"/>
                <w:sz w:val="20"/>
                <w:szCs w:val="20"/>
              </w:rPr>
            </w:pPr>
          </w:p>
        </w:tc>
      </w:tr>
      <w:tr w:rsidR="004C078A" w:rsidRPr="004E36FE" w:rsidTr="004C078A">
        <w:trPr>
          <w:trHeight w:val="1530"/>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E31FDF" w:rsidRDefault="004C078A" w:rsidP="004C078A">
            <w:pPr>
              <w:jc w:val="center"/>
              <w:rPr>
                <w:color w:val="000000"/>
                <w:sz w:val="20"/>
                <w:szCs w:val="20"/>
              </w:rPr>
            </w:pPr>
            <w:r>
              <w:rPr>
                <w:color w:val="000000"/>
                <w:sz w:val="20"/>
                <w:szCs w:val="20"/>
                <w:lang w:val="en-US"/>
              </w:rPr>
              <w:t>1</w:t>
            </w:r>
            <w:r>
              <w:rPr>
                <w:color w:val="000000"/>
                <w:sz w:val="20"/>
                <w:szCs w:val="20"/>
              </w:rPr>
              <w:t>4</w:t>
            </w:r>
          </w:p>
        </w:tc>
        <w:tc>
          <w:tcPr>
            <w:tcW w:w="905" w:type="pct"/>
            <w:tcBorders>
              <w:top w:val="single" w:sz="4" w:space="0" w:color="auto"/>
              <w:left w:val="nil"/>
              <w:bottom w:val="single" w:sz="4" w:space="0" w:color="auto"/>
              <w:right w:val="single" w:sz="4" w:space="0" w:color="auto"/>
            </w:tcBorders>
            <w:shd w:val="clear" w:color="auto" w:fill="auto"/>
            <w:vAlign w:val="center"/>
          </w:tcPr>
          <w:p w:rsidR="004C078A" w:rsidRPr="004F577E" w:rsidRDefault="004C078A" w:rsidP="004C078A">
            <w:pPr>
              <w:pStyle w:val="Default"/>
              <w:jc w:val="center"/>
              <w:rPr>
                <w:sz w:val="20"/>
                <w:szCs w:val="20"/>
              </w:rPr>
            </w:pPr>
            <w:r w:rsidRPr="004F577E">
              <w:rPr>
                <w:sz w:val="20"/>
                <w:szCs w:val="20"/>
              </w:rPr>
              <w:t xml:space="preserve">Замена участков тепловых сетей с применением современных материалов </w:t>
            </w:r>
          </w:p>
        </w:tc>
        <w:tc>
          <w:tcPr>
            <w:tcW w:w="1039" w:type="pct"/>
            <w:tcBorders>
              <w:top w:val="single" w:sz="4" w:space="0" w:color="auto"/>
              <w:left w:val="nil"/>
              <w:bottom w:val="single" w:sz="4" w:space="0" w:color="auto"/>
              <w:right w:val="single" w:sz="4" w:space="0" w:color="auto"/>
            </w:tcBorders>
            <w:shd w:val="clear" w:color="auto" w:fill="auto"/>
            <w:vAlign w:val="center"/>
          </w:tcPr>
          <w:p w:rsidR="004C078A" w:rsidRPr="004F577E" w:rsidRDefault="004C078A" w:rsidP="004C078A">
            <w:pPr>
              <w:jc w:val="center"/>
              <w:rPr>
                <w:color w:val="000000"/>
                <w:sz w:val="20"/>
                <w:szCs w:val="20"/>
              </w:rPr>
            </w:pPr>
            <w:r w:rsidRPr="004F577E">
              <w:rPr>
                <w:color w:val="000000"/>
                <w:sz w:val="20"/>
                <w:szCs w:val="20"/>
              </w:rPr>
              <w:t>Повышение надежности системы теплоснабжения. Снижение тепловых потерь</w:t>
            </w:r>
          </w:p>
        </w:tc>
        <w:tc>
          <w:tcPr>
            <w:tcW w:w="693" w:type="pct"/>
            <w:tcBorders>
              <w:top w:val="single" w:sz="4" w:space="0" w:color="auto"/>
              <w:left w:val="nil"/>
              <w:bottom w:val="single" w:sz="4" w:space="0" w:color="auto"/>
              <w:right w:val="single" w:sz="4" w:space="0" w:color="auto"/>
            </w:tcBorders>
            <w:vAlign w:val="center"/>
          </w:tcPr>
          <w:p w:rsidR="004C078A" w:rsidRPr="000137ED" w:rsidRDefault="00E326AB" w:rsidP="004C078A">
            <w:pPr>
              <w:pStyle w:val="Default"/>
              <w:jc w:val="center"/>
              <w:rPr>
                <w:sz w:val="20"/>
                <w:szCs w:val="20"/>
              </w:rPr>
            </w:pPr>
            <w:r>
              <w:rPr>
                <w:sz w:val="20"/>
                <w:szCs w:val="20"/>
              </w:rPr>
              <w:t>77 320</w:t>
            </w:r>
          </w:p>
        </w:tc>
        <w:tc>
          <w:tcPr>
            <w:tcW w:w="437" w:type="pct"/>
            <w:tcBorders>
              <w:top w:val="single" w:sz="4" w:space="0" w:color="auto"/>
              <w:left w:val="nil"/>
              <w:bottom w:val="single" w:sz="4" w:space="0" w:color="auto"/>
              <w:right w:val="single" w:sz="4" w:space="0" w:color="auto"/>
            </w:tcBorders>
            <w:shd w:val="clear" w:color="auto" w:fill="auto"/>
            <w:vAlign w:val="center"/>
          </w:tcPr>
          <w:p w:rsidR="004C078A" w:rsidRPr="000137ED"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shd w:val="clear" w:color="auto" w:fill="auto"/>
            <w:vAlign w:val="center"/>
          </w:tcPr>
          <w:p w:rsidR="004C078A" w:rsidRPr="000137ED" w:rsidRDefault="004C078A" w:rsidP="004C078A">
            <w:pPr>
              <w:jc w:val="center"/>
              <w:rPr>
                <w:color w:val="000000"/>
                <w:sz w:val="20"/>
                <w:szCs w:val="20"/>
              </w:rPr>
            </w:pPr>
          </w:p>
        </w:tc>
        <w:tc>
          <w:tcPr>
            <w:tcW w:w="407" w:type="pct"/>
            <w:tcBorders>
              <w:top w:val="single" w:sz="4" w:space="0" w:color="auto"/>
              <w:left w:val="nil"/>
              <w:bottom w:val="single" w:sz="4" w:space="0" w:color="auto"/>
              <w:right w:val="single" w:sz="4" w:space="0" w:color="auto"/>
            </w:tcBorders>
            <w:vAlign w:val="center"/>
          </w:tcPr>
          <w:p w:rsidR="004C078A" w:rsidRPr="000137ED" w:rsidRDefault="004C078A" w:rsidP="004C078A">
            <w:pPr>
              <w:jc w:val="cente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0137ED" w:rsidRDefault="004C078A" w:rsidP="004C078A">
            <w:pPr>
              <w:jc w:val="center"/>
              <w:rPr>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0137ED" w:rsidRDefault="00E326AB" w:rsidP="004C078A">
            <w:pPr>
              <w:pStyle w:val="Default"/>
              <w:jc w:val="center"/>
              <w:rPr>
                <w:sz w:val="20"/>
                <w:szCs w:val="20"/>
              </w:rPr>
            </w:pPr>
            <w:r>
              <w:rPr>
                <w:sz w:val="20"/>
                <w:szCs w:val="20"/>
              </w:rPr>
              <w:t>77 320</w:t>
            </w:r>
          </w:p>
        </w:tc>
      </w:tr>
      <w:tr w:rsidR="004C078A" w:rsidRPr="004E36FE" w:rsidTr="004C078A">
        <w:trPr>
          <w:trHeight w:val="1530"/>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E31FDF" w:rsidRDefault="004C078A" w:rsidP="004C078A">
            <w:pPr>
              <w:jc w:val="center"/>
              <w:rPr>
                <w:color w:val="000000"/>
                <w:sz w:val="20"/>
                <w:szCs w:val="20"/>
              </w:rPr>
            </w:pPr>
            <w:r>
              <w:rPr>
                <w:color w:val="000000"/>
                <w:sz w:val="20"/>
                <w:szCs w:val="20"/>
              </w:rPr>
              <w:t>15</w:t>
            </w:r>
          </w:p>
        </w:tc>
        <w:tc>
          <w:tcPr>
            <w:tcW w:w="905" w:type="pct"/>
            <w:tcBorders>
              <w:top w:val="single" w:sz="4" w:space="0" w:color="auto"/>
              <w:left w:val="nil"/>
              <w:bottom w:val="single" w:sz="4" w:space="0" w:color="auto"/>
              <w:right w:val="single" w:sz="4" w:space="0" w:color="auto"/>
            </w:tcBorders>
            <w:shd w:val="clear" w:color="auto" w:fill="auto"/>
            <w:vAlign w:val="center"/>
          </w:tcPr>
          <w:p w:rsidR="004C078A" w:rsidRPr="004F577E" w:rsidRDefault="004C078A" w:rsidP="004C078A">
            <w:pPr>
              <w:pStyle w:val="Default"/>
              <w:jc w:val="center"/>
              <w:rPr>
                <w:sz w:val="20"/>
                <w:szCs w:val="20"/>
              </w:rPr>
            </w:pPr>
            <w:r w:rsidRPr="004F577E">
              <w:rPr>
                <w:sz w:val="20"/>
                <w:szCs w:val="20"/>
              </w:rPr>
              <w:t xml:space="preserve">Замена ветхих трубопроводов </w:t>
            </w:r>
          </w:p>
        </w:tc>
        <w:tc>
          <w:tcPr>
            <w:tcW w:w="1039" w:type="pct"/>
            <w:tcBorders>
              <w:top w:val="single" w:sz="4" w:space="0" w:color="auto"/>
              <w:left w:val="nil"/>
              <w:bottom w:val="single" w:sz="4" w:space="0" w:color="auto"/>
              <w:right w:val="single" w:sz="4" w:space="0" w:color="auto"/>
            </w:tcBorders>
            <w:shd w:val="clear" w:color="auto" w:fill="auto"/>
            <w:vAlign w:val="center"/>
          </w:tcPr>
          <w:p w:rsidR="004C078A" w:rsidRPr="004F577E" w:rsidRDefault="004C078A" w:rsidP="004C078A">
            <w:pPr>
              <w:pStyle w:val="Default"/>
              <w:jc w:val="center"/>
              <w:rPr>
                <w:sz w:val="20"/>
                <w:szCs w:val="20"/>
              </w:rPr>
            </w:pPr>
            <w:r w:rsidRPr="004F577E">
              <w:rPr>
                <w:sz w:val="20"/>
                <w:szCs w:val="20"/>
              </w:rPr>
              <w:t xml:space="preserve">Повышение энергетической эффективности системы теплоснабжения </w:t>
            </w:r>
          </w:p>
        </w:tc>
        <w:tc>
          <w:tcPr>
            <w:tcW w:w="693" w:type="pct"/>
            <w:tcBorders>
              <w:top w:val="single" w:sz="4" w:space="0" w:color="auto"/>
              <w:left w:val="nil"/>
              <w:bottom w:val="single" w:sz="4" w:space="0" w:color="auto"/>
              <w:right w:val="single" w:sz="4" w:space="0" w:color="auto"/>
            </w:tcBorders>
            <w:vAlign w:val="center"/>
          </w:tcPr>
          <w:p w:rsidR="004C078A" w:rsidRPr="00DE4D3D" w:rsidRDefault="004C078A" w:rsidP="004C078A">
            <w:pPr>
              <w:pStyle w:val="Default"/>
              <w:jc w:val="center"/>
              <w:rPr>
                <w:sz w:val="20"/>
                <w:szCs w:val="20"/>
                <w:highlight w:val="red"/>
              </w:rPr>
            </w:pPr>
            <w:r w:rsidRPr="00787A17">
              <w:rPr>
                <w:sz w:val="20"/>
                <w:szCs w:val="20"/>
              </w:rPr>
              <w:t>55 790</w:t>
            </w:r>
          </w:p>
        </w:tc>
        <w:tc>
          <w:tcPr>
            <w:tcW w:w="437" w:type="pct"/>
            <w:tcBorders>
              <w:top w:val="single" w:sz="4" w:space="0" w:color="auto"/>
              <w:left w:val="nil"/>
              <w:bottom w:val="single" w:sz="4" w:space="0" w:color="auto"/>
              <w:right w:val="single" w:sz="4" w:space="0" w:color="auto"/>
            </w:tcBorders>
            <w:shd w:val="clear" w:color="auto" w:fill="auto"/>
            <w:vAlign w:val="center"/>
          </w:tcPr>
          <w:p w:rsidR="004C078A" w:rsidRPr="00920324" w:rsidRDefault="004C078A" w:rsidP="004C078A">
            <w:pPr>
              <w:pStyle w:val="Default"/>
              <w:jc w:val="center"/>
              <w:rPr>
                <w:sz w:val="20"/>
                <w:szCs w:val="20"/>
                <w:highlight w:val="red"/>
              </w:rPr>
            </w:pPr>
            <w:r w:rsidRPr="004F577E">
              <w:rPr>
                <w:sz w:val="20"/>
                <w:szCs w:val="20"/>
              </w:rPr>
              <w:t>4 424</w:t>
            </w:r>
          </w:p>
        </w:tc>
        <w:tc>
          <w:tcPr>
            <w:tcW w:w="407" w:type="pct"/>
            <w:tcBorders>
              <w:top w:val="single" w:sz="4" w:space="0" w:color="auto"/>
              <w:left w:val="nil"/>
              <w:bottom w:val="single" w:sz="4" w:space="0" w:color="auto"/>
              <w:right w:val="single" w:sz="4" w:space="0" w:color="auto"/>
            </w:tcBorders>
            <w:shd w:val="clear" w:color="auto" w:fill="auto"/>
            <w:vAlign w:val="center"/>
          </w:tcPr>
          <w:p w:rsidR="004C078A" w:rsidRPr="00920324" w:rsidRDefault="004C078A" w:rsidP="004C078A">
            <w:pPr>
              <w:pStyle w:val="Default"/>
              <w:jc w:val="center"/>
              <w:rPr>
                <w:sz w:val="20"/>
                <w:szCs w:val="20"/>
                <w:highlight w:val="red"/>
              </w:rPr>
            </w:pPr>
            <w:r w:rsidRPr="00E56E86">
              <w:rPr>
                <w:sz w:val="20"/>
                <w:szCs w:val="20"/>
              </w:rPr>
              <w:t>4 658</w:t>
            </w:r>
          </w:p>
        </w:tc>
        <w:tc>
          <w:tcPr>
            <w:tcW w:w="407" w:type="pct"/>
            <w:tcBorders>
              <w:top w:val="single" w:sz="4" w:space="0" w:color="auto"/>
              <w:left w:val="nil"/>
              <w:bottom w:val="single" w:sz="4" w:space="0" w:color="auto"/>
              <w:right w:val="single" w:sz="4" w:space="0" w:color="auto"/>
            </w:tcBorders>
            <w:vAlign w:val="center"/>
          </w:tcPr>
          <w:p w:rsidR="004C078A" w:rsidRPr="00920324" w:rsidRDefault="004C078A" w:rsidP="004C078A">
            <w:pPr>
              <w:pStyle w:val="Default"/>
              <w:jc w:val="center"/>
              <w:rPr>
                <w:sz w:val="20"/>
                <w:szCs w:val="20"/>
                <w:highlight w:val="red"/>
              </w:rPr>
            </w:pPr>
            <w:r w:rsidRPr="00E56E86">
              <w:rPr>
                <w:sz w:val="20"/>
                <w:szCs w:val="20"/>
              </w:rPr>
              <w:t>4 891</w:t>
            </w:r>
          </w:p>
        </w:tc>
        <w:tc>
          <w:tcPr>
            <w:tcW w:w="406" w:type="pct"/>
            <w:tcBorders>
              <w:top w:val="single" w:sz="4" w:space="0" w:color="auto"/>
              <w:left w:val="single" w:sz="4" w:space="0" w:color="auto"/>
              <w:bottom w:val="single" w:sz="4" w:space="0" w:color="auto"/>
              <w:right w:val="single" w:sz="4" w:space="0" w:color="auto"/>
            </w:tcBorders>
            <w:vAlign w:val="center"/>
          </w:tcPr>
          <w:p w:rsidR="004C078A" w:rsidRPr="00920324" w:rsidRDefault="004C078A" w:rsidP="004C078A">
            <w:pPr>
              <w:pStyle w:val="Default"/>
              <w:jc w:val="center"/>
              <w:rPr>
                <w:sz w:val="20"/>
                <w:szCs w:val="20"/>
                <w:highlight w:val="red"/>
              </w:rPr>
            </w:pPr>
            <w:r w:rsidRPr="00E56E86">
              <w:rPr>
                <w:sz w:val="20"/>
                <w:szCs w:val="20"/>
              </w:rPr>
              <w:t>5 136</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4C078A" w:rsidRPr="00E56E86" w:rsidRDefault="004C078A" w:rsidP="004C078A">
            <w:pPr>
              <w:pStyle w:val="Default"/>
              <w:jc w:val="center"/>
              <w:rPr>
                <w:sz w:val="20"/>
                <w:szCs w:val="20"/>
                <w:highlight w:val="red"/>
                <w:lang w:val="en-US"/>
              </w:rPr>
            </w:pPr>
            <w:r w:rsidRPr="00076743">
              <w:rPr>
                <w:sz w:val="20"/>
                <w:szCs w:val="20"/>
              </w:rPr>
              <w:t>3</w:t>
            </w:r>
            <w:r w:rsidRPr="00076743">
              <w:rPr>
                <w:sz w:val="20"/>
                <w:szCs w:val="20"/>
                <w:lang w:val="en-US"/>
              </w:rPr>
              <w:t>6</w:t>
            </w:r>
            <w:r w:rsidRPr="00076743">
              <w:rPr>
                <w:sz w:val="20"/>
                <w:szCs w:val="20"/>
              </w:rPr>
              <w:t xml:space="preserve"> </w:t>
            </w:r>
            <w:r w:rsidRPr="00076743">
              <w:rPr>
                <w:sz w:val="20"/>
                <w:szCs w:val="20"/>
                <w:lang w:val="en-US"/>
              </w:rPr>
              <w:t>681</w:t>
            </w:r>
          </w:p>
        </w:tc>
      </w:tr>
      <w:tr w:rsidR="00E326AB" w:rsidRPr="004E36FE" w:rsidTr="00BD6E4B">
        <w:trPr>
          <w:trHeight w:val="543"/>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E326AB" w:rsidRPr="00E31FDF" w:rsidRDefault="00E326AB" w:rsidP="00E326AB">
            <w:pPr>
              <w:jc w:val="center"/>
              <w:rPr>
                <w:color w:val="000000"/>
                <w:sz w:val="20"/>
                <w:szCs w:val="20"/>
              </w:rPr>
            </w:pPr>
            <w:r>
              <w:rPr>
                <w:color w:val="000000"/>
                <w:sz w:val="20"/>
                <w:szCs w:val="20"/>
              </w:rPr>
              <w:t>16</w:t>
            </w:r>
          </w:p>
        </w:tc>
        <w:tc>
          <w:tcPr>
            <w:tcW w:w="905" w:type="pct"/>
            <w:tcBorders>
              <w:top w:val="single" w:sz="4" w:space="0" w:color="auto"/>
              <w:left w:val="nil"/>
              <w:bottom w:val="single" w:sz="4" w:space="0" w:color="auto"/>
              <w:right w:val="single" w:sz="4" w:space="0" w:color="auto"/>
            </w:tcBorders>
            <w:shd w:val="clear" w:color="auto" w:fill="auto"/>
            <w:vAlign w:val="center"/>
          </w:tcPr>
          <w:p w:rsidR="00E326AB" w:rsidRDefault="00E326AB" w:rsidP="00E326AB">
            <w:pPr>
              <w:pStyle w:val="Default"/>
              <w:jc w:val="center"/>
              <w:rPr>
                <w:sz w:val="20"/>
                <w:szCs w:val="20"/>
              </w:rPr>
            </w:pPr>
            <w:r>
              <w:rPr>
                <w:sz w:val="20"/>
                <w:szCs w:val="20"/>
              </w:rPr>
              <w:t xml:space="preserve">Итого </w:t>
            </w:r>
          </w:p>
        </w:tc>
        <w:tc>
          <w:tcPr>
            <w:tcW w:w="1039" w:type="pct"/>
            <w:tcBorders>
              <w:top w:val="single" w:sz="4" w:space="0" w:color="auto"/>
              <w:left w:val="nil"/>
              <w:bottom w:val="single" w:sz="4" w:space="0" w:color="auto"/>
              <w:right w:val="single" w:sz="4" w:space="0" w:color="auto"/>
            </w:tcBorders>
            <w:shd w:val="clear" w:color="auto" w:fill="auto"/>
            <w:vAlign w:val="center"/>
          </w:tcPr>
          <w:p w:rsidR="00E326AB" w:rsidRPr="004E36FE" w:rsidRDefault="00E326AB" w:rsidP="00E326AB">
            <w:pPr>
              <w:jc w:val="center"/>
              <w:rPr>
                <w:color w:val="000000"/>
                <w:sz w:val="20"/>
                <w:szCs w:val="20"/>
              </w:rPr>
            </w:pPr>
          </w:p>
        </w:tc>
        <w:tc>
          <w:tcPr>
            <w:tcW w:w="693" w:type="pct"/>
            <w:tcBorders>
              <w:top w:val="single" w:sz="4" w:space="0" w:color="auto"/>
              <w:left w:val="nil"/>
              <w:bottom w:val="single" w:sz="4" w:space="0" w:color="auto"/>
              <w:right w:val="single" w:sz="4" w:space="0" w:color="auto"/>
            </w:tcBorders>
            <w:vAlign w:val="center"/>
          </w:tcPr>
          <w:p w:rsidR="00E326AB" w:rsidRDefault="00E326AB" w:rsidP="00E326AB">
            <w:pPr>
              <w:jc w:val="center"/>
              <w:rPr>
                <w:color w:val="000000"/>
                <w:sz w:val="20"/>
                <w:szCs w:val="20"/>
              </w:rPr>
            </w:pPr>
            <w:r>
              <w:rPr>
                <w:color w:val="000000"/>
                <w:sz w:val="20"/>
                <w:szCs w:val="20"/>
              </w:rPr>
              <w:t>202235</w:t>
            </w:r>
          </w:p>
        </w:tc>
        <w:tc>
          <w:tcPr>
            <w:tcW w:w="437" w:type="pct"/>
            <w:tcBorders>
              <w:top w:val="single" w:sz="4" w:space="0" w:color="auto"/>
              <w:left w:val="nil"/>
              <w:bottom w:val="single" w:sz="4" w:space="0" w:color="auto"/>
              <w:right w:val="single" w:sz="4" w:space="0" w:color="auto"/>
            </w:tcBorders>
            <w:shd w:val="clear" w:color="auto" w:fill="auto"/>
            <w:vAlign w:val="center"/>
          </w:tcPr>
          <w:p w:rsidR="00E326AB" w:rsidRDefault="00E326AB" w:rsidP="00E326AB">
            <w:pPr>
              <w:jc w:val="center"/>
              <w:rPr>
                <w:color w:val="000000"/>
                <w:sz w:val="20"/>
                <w:szCs w:val="20"/>
              </w:rPr>
            </w:pPr>
            <w:r>
              <w:rPr>
                <w:color w:val="000000"/>
                <w:sz w:val="20"/>
                <w:szCs w:val="20"/>
              </w:rPr>
              <w:t>19053</w:t>
            </w:r>
          </w:p>
        </w:tc>
        <w:tc>
          <w:tcPr>
            <w:tcW w:w="407" w:type="pct"/>
            <w:tcBorders>
              <w:top w:val="single" w:sz="4" w:space="0" w:color="auto"/>
              <w:left w:val="nil"/>
              <w:bottom w:val="single" w:sz="4" w:space="0" w:color="auto"/>
              <w:right w:val="single" w:sz="4" w:space="0" w:color="auto"/>
            </w:tcBorders>
            <w:shd w:val="clear" w:color="auto" w:fill="auto"/>
            <w:vAlign w:val="center"/>
          </w:tcPr>
          <w:p w:rsidR="00E326AB" w:rsidRDefault="00E326AB" w:rsidP="00E326AB">
            <w:pPr>
              <w:jc w:val="center"/>
              <w:rPr>
                <w:color w:val="000000"/>
                <w:sz w:val="20"/>
                <w:szCs w:val="20"/>
              </w:rPr>
            </w:pPr>
            <w:r>
              <w:rPr>
                <w:color w:val="000000"/>
                <w:sz w:val="20"/>
                <w:szCs w:val="20"/>
              </w:rPr>
              <w:t>29494</w:t>
            </w:r>
          </w:p>
        </w:tc>
        <w:tc>
          <w:tcPr>
            <w:tcW w:w="407" w:type="pct"/>
            <w:tcBorders>
              <w:top w:val="single" w:sz="4" w:space="0" w:color="auto"/>
              <w:left w:val="nil"/>
              <w:bottom w:val="single" w:sz="4" w:space="0" w:color="auto"/>
              <w:right w:val="single" w:sz="4" w:space="0" w:color="auto"/>
            </w:tcBorders>
            <w:vAlign w:val="center"/>
          </w:tcPr>
          <w:p w:rsidR="00E326AB" w:rsidRDefault="00E326AB" w:rsidP="00E326AB">
            <w:pPr>
              <w:jc w:val="center"/>
              <w:rPr>
                <w:color w:val="000000"/>
                <w:sz w:val="20"/>
                <w:szCs w:val="20"/>
              </w:rPr>
            </w:pPr>
            <w:r>
              <w:rPr>
                <w:color w:val="000000"/>
                <w:sz w:val="20"/>
                <w:szCs w:val="20"/>
              </w:rPr>
              <w:t>19087</w:t>
            </w:r>
          </w:p>
        </w:tc>
        <w:tc>
          <w:tcPr>
            <w:tcW w:w="406" w:type="pct"/>
            <w:tcBorders>
              <w:top w:val="single" w:sz="4" w:space="0" w:color="auto"/>
              <w:left w:val="single" w:sz="4" w:space="0" w:color="auto"/>
              <w:bottom w:val="single" w:sz="4" w:space="0" w:color="auto"/>
              <w:right w:val="single" w:sz="4" w:space="0" w:color="auto"/>
            </w:tcBorders>
            <w:vAlign w:val="center"/>
          </w:tcPr>
          <w:p w:rsidR="00E326AB" w:rsidRDefault="00E326AB" w:rsidP="00E326AB">
            <w:pPr>
              <w:jc w:val="center"/>
              <w:rPr>
                <w:color w:val="000000"/>
                <w:sz w:val="20"/>
                <w:szCs w:val="20"/>
              </w:rPr>
            </w:pPr>
            <w:r>
              <w:rPr>
                <w:color w:val="000000"/>
                <w:sz w:val="20"/>
                <w:szCs w:val="20"/>
              </w:rPr>
              <w:t>20600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E326AB" w:rsidRDefault="00E326AB" w:rsidP="00E326AB">
            <w:pPr>
              <w:jc w:val="center"/>
              <w:rPr>
                <w:color w:val="000000"/>
                <w:sz w:val="20"/>
                <w:szCs w:val="20"/>
              </w:rPr>
            </w:pPr>
            <w:r>
              <w:rPr>
                <w:color w:val="000000"/>
                <w:sz w:val="20"/>
                <w:szCs w:val="20"/>
              </w:rPr>
              <w:t>114001</w:t>
            </w:r>
          </w:p>
        </w:tc>
      </w:tr>
    </w:tbl>
    <w:p w:rsidR="004C078A" w:rsidRPr="000A4B24" w:rsidRDefault="004C078A" w:rsidP="000A4B24">
      <w:pPr>
        <w:sectPr w:rsidR="004C078A" w:rsidRPr="000A4B24" w:rsidSect="00332E17">
          <w:pgSz w:w="16838" w:h="11906" w:orient="landscape"/>
          <w:pgMar w:top="1134" w:right="851" w:bottom="567" w:left="851" w:header="709" w:footer="709" w:gutter="0"/>
          <w:cols w:space="708"/>
          <w:docGrid w:linePitch="360"/>
        </w:sectPr>
      </w:pPr>
    </w:p>
    <w:p w:rsidR="00216AC8" w:rsidRPr="000A4B24" w:rsidRDefault="00216AC8" w:rsidP="000A4B24">
      <w:pPr>
        <w:ind w:firstLine="708"/>
        <w:jc w:val="both"/>
        <w:rPr>
          <w:rFonts w:eastAsia="Calibri"/>
          <w:lang w:eastAsia="en-US"/>
        </w:rPr>
      </w:pPr>
      <w:r w:rsidRPr="000A4B24">
        <w:rPr>
          <w:rFonts w:eastAsia="Calibri"/>
          <w:lang w:eastAsia="en-US"/>
        </w:rPr>
        <w:lastRenderedPageBreak/>
        <w:t>Мероприятия схемы теплоснабжения представлены двумя инвестиционными проектами:</w:t>
      </w:r>
    </w:p>
    <w:p w:rsidR="00216AC8" w:rsidRPr="000A4B24" w:rsidRDefault="00216AC8" w:rsidP="000A4B24">
      <w:pPr>
        <w:ind w:firstLine="709"/>
        <w:jc w:val="both"/>
        <w:rPr>
          <w:rFonts w:eastAsia="Calibri"/>
          <w:lang w:eastAsia="en-US"/>
        </w:rPr>
      </w:pPr>
      <w:r w:rsidRPr="000A4B24">
        <w:rPr>
          <w:rFonts w:eastAsia="Calibri"/>
          <w:lang w:eastAsia="en-US"/>
        </w:rPr>
        <w:t>- Инвестиционный проект № 1 «Реконструкция и модернизация источников теплоснабжения»;</w:t>
      </w:r>
    </w:p>
    <w:p w:rsidR="00216AC8" w:rsidRPr="000A4B24" w:rsidRDefault="00216AC8" w:rsidP="000A4B24">
      <w:pPr>
        <w:ind w:firstLine="709"/>
        <w:jc w:val="both"/>
        <w:rPr>
          <w:rFonts w:eastAsia="Calibri"/>
          <w:lang w:eastAsia="en-US"/>
        </w:rPr>
      </w:pPr>
      <w:r w:rsidRPr="000A4B24">
        <w:rPr>
          <w:rFonts w:eastAsia="Calibri"/>
          <w:lang w:eastAsia="en-US"/>
        </w:rPr>
        <w:t>- Инвестиционный проект № 2 «Реконструкция и модернизация сетей теплоснабжения».</w:t>
      </w:r>
    </w:p>
    <w:p w:rsidR="00216AC8" w:rsidRPr="000A4B24" w:rsidRDefault="00A53F4F" w:rsidP="000A4B24">
      <w:pPr>
        <w:tabs>
          <w:tab w:val="left" w:pos="7176"/>
        </w:tabs>
        <w:ind w:firstLine="709"/>
        <w:jc w:val="both"/>
        <w:rPr>
          <w:rFonts w:eastAsia="Calibri"/>
          <w:lang w:eastAsia="en-US"/>
        </w:rPr>
      </w:pPr>
      <w:r w:rsidRPr="000A4B24">
        <w:rPr>
          <w:rFonts w:eastAsia="Calibri"/>
          <w:lang w:eastAsia="en-US"/>
        </w:rPr>
        <w:tab/>
      </w:r>
    </w:p>
    <w:p w:rsidR="00216AC8" w:rsidRPr="000A4B24" w:rsidRDefault="00216AC8" w:rsidP="000A4B24">
      <w:pPr>
        <w:ind w:firstLine="709"/>
        <w:jc w:val="both"/>
        <w:rPr>
          <w:rFonts w:eastAsia="Calibri"/>
          <w:b/>
          <w:lang w:eastAsia="en-US"/>
        </w:rPr>
      </w:pPr>
      <w:r w:rsidRPr="000A4B24">
        <w:rPr>
          <w:rFonts w:eastAsia="Calibri"/>
          <w:b/>
          <w:lang w:eastAsia="en-US"/>
        </w:rPr>
        <w:t>Инвестиционный проект № 1 «Реконструкция и модернизация источников теплоснабжения»</w:t>
      </w:r>
    </w:p>
    <w:p w:rsidR="00216AC8" w:rsidRPr="000A4B24" w:rsidRDefault="00216AC8" w:rsidP="000A4B24">
      <w:pPr>
        <w:ind w:firstLine="709"/>
        <w:jc w:val="both"/>
        <w:rPr>
          <w:rFonts w:eastAsia="Calibri"/>
          <w:lang w:eastAsia="en-US"/>
        </w:rPr>
      </w:pPr>
    </w:p>
    <w:p w:rsidR="00216AC8" w:rsidRPr="000A4B24" w:rsidRDefault="00216AC8" w:rsidP="000A4B24">
      <w:pPr>
        <w:ind w:firstLine="709"/>
        <w:jc w:val="both"/>
        <w:rPr>
          <w:rFonts w:eastAsia="Calibri"/>
          <w:lang w:eastAsia="en-US"/>
        </w:rPr>
      </w:pPr>
      <w:r w:rsidRPr="000A4B24">
        <w:rPr>
          <w:rFonts w:eastAsia="Calibri"/>
          <w:lang w:eastAsia="en-US"/>
        </w:rPr>
        <w:t>Финансовые потребности инвестиционного проекта:</w:t>
      </w:r>
    </w:p>
    <w:p w:rsidR="00216AC8" w:rsidRPr="000A4B24" w:rsidRDefault="00216AC8" w:rsidP="000A4B24">
      <w:pPr>
        <w:ind w:firstLine="709"/>
        <w:jc w:val="both"/>
        <w:rPr>
          <w:rFonts w:eastAsia="Calibri"/>
          <w:b/>
          <w:lang w:eastAsia="en-US"/>
        </w:rPr>
      </w:pPr>
      <w:r w:rsidRPr="000A4B24">
        <w:rPr>
          <w:rFonts w:eastAsia="Calibri"/>
          <w:b/>
          <w:lang w:eastAsia="en-US"/>
        </w:rPr>
        <w:t xml:space="preserve">Общий объем финансовых потребностей инвестиционного проекта составляет </w:t>
      </w:r>
      <w:r w:rsidR="00BF2987" w:rsidRPr="00BF2987">
        <w:rPr>
          <w:b/>
        </w:rPr>
        <w:t>722</w:t>
      </w:r>
      <w:r w:rsidR="00BF2987">
        <w:rPr>
          <w:b/>
        </w:rPr>
        <w:t> </w:t>
      </w:r>
      <w:r w:rsidR="00BF2987" w:rsidRPr="00BF2987">
        <w:rPr>
          <w:b/>
        </w:rPr>
        <w:t>513</w:t>
      </w:r>
      <w:r w:rsidR="00BF2987">
        <w:rPr>
          <w:b/>
        </w:rPr>
        <w:t> </w:t>
      </w:r>
      <w:r w:rsidRPr="000A4B24">
        <w:rPr>
          <w:rFonts w:eastAsia="Calibri"/>
          <w:b/>
          <w:lang w:eastAsia="en-US"/>
        </w:rPr>
        <w:t>тыс. руб.</w:t>
      </w:r>
    </w:p>
    <w:p w:rsidR="00216AC8" w:rsidRPr="000A4B24" w:rsidRDefault="00216AC8" w:rsidP="000A4B24">
      <w:pPr>
        <w:ind w:firstLine="709"/>
        <w:jc w:val="both"/>
        <w:rPr>
          <w:rFonts w:eastAsia="Calibri"/>
          <w:lang w:eastAsia="en-US"/>
        </w:rPr>
      </w:pPr>
    </w:p>
    <w:p w:rsidR="00216AC8" w:rsidRPr="000A4B24" w:rsidRDefault="00216AC8" w:rsidP="000A4B24">
      <w:pPr>
        <w:ind w:firstLine="709"/>
        <w:jc w:val="both"/>
        <w:rPr>
          <w:rFonts w:eastAsia="Calibri"/>
          <w:lang w:eastAsia="en-US"/>
        </w:rPr>
      </w:pPr>
      <w:r w:rsidRPr="000A4B24">
        <w:rPr>
          <w:rFonts w:eastAsia="Calibri"/>
          <w:lang w:eastAsia="en-US"/>
        </w:rPr>
        <w:t>Предложение по источникам финансирования:</w:t>
      </w:r>
    </w:p>
    <w:p w:rsidR="00216AC8" w:rsidRPr="000A4B24" w:rsidRDefault="00216AC8" w:rsidP="000A4B24">
      <w:pPr>
        <w:ind w:firstLine="709"/>
        <w:jc w:val="both"/>
        <w:rPr>
          <w:rFonts w:eastAsia="Calibri"/>
          <w:lang w:eastAsia="en-US"/>
        </w:rPr>
      </w:pPr>
      <w:r w:rsidRPr="000A4B24">
        <w:rPr>
          <w:rFonts w:eastAsia="Calibri"/>
          <w:lang w:eastAsia="en-US"/>
        </w:rPr>
        <w:t xml:space="preserve">Источники финансирования определены исходя </w:t>
      </w:r>
      <w:proofErr w:type="gramStart"/>
      <w:r w:rsidRPr="000A4B24">
        <w:rPr>
          <w:rFonts w:eastAsia="Calibri"/>
          <w:lang w:eastAsia="en-US"/>
        </w:rPr>
        <w:t>из</w:t>
      </w:r>
      <w:proofErr w:type="gramEnd"/>
      <w:r w:rsidRPr="000A4B24">
        <w:rPr>
          <w:rFonts w:eastAsia="Calibri"/>
          <w:lang w:eastAsia="en-US"/>
        </w:rPr>
        <w:t>:</w:t>
      </w:r>
    </w:p>
    <w:p w:rsidR="00216AC8" w:rsidRPr="000A4B24" w:rsidRDefault="00216AC8" w:rsidP="000A4B24">
      <w:pPr>
        <w:ind w:firstLine="709"/>
        <w:jc w:val="both"/>
        <w:rPr>
          <w:rFonts w:eastAsia="Calibri"/>
          <w:lang w:eastAsia="en-US"/>
        </w:rPr>
      </w:pPr>
      <w:r w:rsidRPr="000A4B24">
        <w:rPr>
          <w:rFonts w:eastAsia="Calibri"/>
          <w:lang w:eastAsia="en-US"/>
        </w:rPr>
        <w:t>- действующих на момент разработки схемы теплоснабжения региональных и муниципальных целевых программ, цель которых финансирование развития коммунальной сферы;</w:t>
      </w:r>
    </w:p>
    <w:p w:rsidR="00216AC8" w:rsidRPr="000A4B24" w:rsidRDefault="00216AC8" w:rsidP="000A4B24">
      <w:pPr>
        <w:ind w:firstLine="709"/>
        <w:jc w:val="both"/>
        <w:rPr>
          <w:rFonts w:eastAsia="Calibri"/>
          <w:lang w:eastAsia="en-US"/>
        </w:rPr>
      </w:pPr>
      <w:r w:rsidRPr="000A4B24">
        <w:rPr>
          <w:rFonts w:eastAsia="Calibri"/>
          <w:lang w:eastAsia="en-US"/>
        </w:rPr>
        <w:t>- действующих на момент разработки схемы теплоснабжения инвестиционных программ и программ энергосбережения теплоснабжающих и теплосетевых организаций города Апатиты;</w:t>
      </w:r>
    </w:p>
    <w:p w:rsidR="00216AC8" w:rsidRPr="000A4B24" w:rsidRDefault="00216AC8" w:rsidP="000A4B24">
      <w:pPr>
        <w:ind w:firstLine="709"/>
        <w:jc w:val="both"/>
        <w:rPr>
          <w:rFonts w:eastAsia="Calibri"/>
          <w:lang w:eastAsia="en-US"/>
        </w:rPr>
      </w:pPr>
      <w:r w:rsidRPr="000A4B24">
        <w:rPr>
          <w:rFonts w:eastAsia="Calibri"/>
          <w:lang w:eastAsia="en-US"/>
        </w:rPr>
        <w:t>- действующих на момент разработки схемы теплоснабжения направлений тарифной политики.</w:t>
      </w:r>
    </w:p>
    <w:p w:rsidR="00216AC8" w:rsidRPr="000A4B24" w:rsidRDefault="00216AC8" w:rsidP="000A4B24">
      <w:pPr>
        <w:ind w:firstLine="709"/>
        <w:jc w:val="both"/>
        <w:rPr>
          <w:rFonts w:eastAsia="Calibri"/>
          <w:lang w:eastAsia="en-US"/>
        </w:rPr>
      </w:pPr>
    </w:p>
    <w:p w:rsidR="00216AC8" w:rsidRPr="000A4B24" w:rsidRDefault="00216AC8" w:rsidP="000A4B24">
      <w:pPr>
        <w:ind w:firstLine="709"/>
        <w:jc w:val="both"/>
        <w:rPr>
          <w:rFonts w:eastAsia="Calibri"/>
          <w:lang w:eastAsia="en-US"/>
        </w:rPr>
      </w:pPr>
      <w:r w:rsidRPr="000A4B24">
        <w:rPr>
          <w:rFonts w:eastAsia="Calibri"/>
          <w:lang w:eastAsia="en-US"/>
        </w:rPr>
        <w:t>Мероприятия инвестиционного проекта планируется финансировать за счет внебюджетных источников (тарифные источники</w:t>
      </w:r>
      <w:r w:rsidR="006E0C34" w:rsidRPr="000A4B24">
        <w:rPr>
          <w:rFonts w:eastAsia="Calibri"/>
          <w:lang w:eastAsia="en-US"/>
        </w:rPr>
        <w:t>, заемные средства</w:t>
      </w:r>
      <w:r w:rsidRPr="000A4B24">
        <w:rPr>
          <w:rFonts w:eastAsia="Calibri"/>
          <w:lang w:eastAsia="en-US"/>
        </w:rPr>
        <w:t xml:space="preserve">) в размере </w:t>
      </w:r>
      <w:r w:rsidR="00BF2987" w:rsidRPr="00BF2987">
        <w:rPr>
          <w:b/>
        </w:rPr>
        <w:t>722</w:t>
      </w:r>
      <w:r w:rsidR="00BF2987">
        <w:rPr>
          <w:b/>
        </w:rPr>
        <w:t> </w:t>
      </w:r>
      <w:r w:rsidR="00BF2987" w:rsidRPr="00BF2987">
        <w:rPr>
          <w:b/>
        </w:rPr>
        <w:t>513</w:t>
      </w:r>
      <w:r w:rsidR="00BF2987">
        <w:rPr>
          <w:b/>
        </w:rPr>
        <w:t> </w:t>
      </w:r>
      <w:r w:rsidR="00DE3636" w:rsidRPr="003E4F4F">
        <w:rPr>
          <w:rFonts w:eastAsia="Calibri"/>
          <w:b/>
          <w:lang w:eastAsia="en-US"/>
        </w:rPr>
        <w:t>тыс. </w:t>
      </w:r>
      <w:r w:rsidRPr="003E4F4F">
        <w:rPr>
          <w:rFonts w:eastAsia="Calibri"/>
          <w:b/>
          <w:lang w:eastAsia="en-US"/>
        </w:rPr>
        <w:t>руб.</w:t>
      </w:r>
    </w:p>
    <w:p w:rsidR="00216AC8" w:rsidRPr="000A4B24" w:rsidRDefault="00216AC8" w:rsidP="000A4B24">
      <w:pPr>
        <w:ind w:firstLine="709"/>
        <w:jc w:val="both"/>
        <w:rPr>
          <w:rFonts w:eastAsia="Calibri"/>
          <w:lang w:eastAsia="en-US"/>
        </w:rPr>
      </w:pPr>
    </w:p>
    <w:p w:rsidR="00216AC8" w:rsidRPr="000A4B24" w:rsidRDefault="00216AC8" w:rsidP="000A4B24">
      <w:pPr>
        <w:ind w:firstLine="709"/>
        <w:jc w:val="both"/>
        <w:rPr>
          <w:rFonts w:eastAsia="Calibri"/>
          <w:lang w:eastAsia="en-US"/>
        </w:rPr>
      </w:pPr>
      <w:r w:rsidRPr="000A4B24">
        <w:rPr>
          <w:rFonts w:eastAsia="Calibri"/>
          <w:lang w:eastAsia="en-US"/>
        </w:rPr>
        <w:t>Расчет эффективности инвестиций:</w:t>
      </w:r>
    </w:p>
    <w:p w:rsidR="00216AC8" w:rsidRPr="000A4B24" w:rsidRDefault="00216AC8" w:rsidP="000A4B24">
      <w:pPr>
        <w:ind w:firstLine="709"/>
        <w:jc w:val="both"/>
        <w:rPr>
          <w:rFonts w:eastAsia="Calibri"/>
          <w:lang w:eastAsia="en-US"/>
        </w:rPr>
      </w:pPr>
      <w:r w:rsidRPr="000A4B24">
        <w:rPr>
          <w:rFonts w:eastAsia="Calibri"/>
          <w:lang w:eastAsia="en-US"/>
        </w:rPr>
        <w:t>Цель реализации мероприятий инвестиционного проекта - повышение энергетической эффективности системы теплоснабжения; повышение надежности безопасности объектов теплоснабжения.</w:t>
      </w:r>
    </w:p>
    <w:p w:rsidR="00216AC8" w:rsidRPr="000A4B24" w:rsidRDefault="00216AC8" w:rsidP="000A4B24">
      <w:pPr>
        <w:ind w:firstLine="709"/>
        <w:jc w:val="both"/>
        <w:rPr>
          <w:rFonts w:eastAsia="Calibri"/>
          <w:lang w:eastAsia="en-US"/>
        </w:rPr>
      </w:pPr>
      <w:r w:rsidRPr="000A4B24">
        <w:rPr>
          <w:rFonts w:eastAsia="Calibri"/>
          <w:lang w:eastAsia="en-US"/>
        </w:rPr>
        <w:t>Ключевые показатели эффекта – удельный расход электрической энергии</w:t>
      </w:r>
      <w:r w:rsidR="00DC5291" w:rsidRPr="000A4B24">
        <w:rPr>
          <w:rFonts w:eastAsia="Calibri"/>
          <w:lang w:eastAsia="en-US"/>
        </w:rPr>
        <w:t>, используемой при производстве тепловой энергии</w:t>
      </w:r>
      <w:r w:rsidRPr="000A4B24">
        <w:rPr>
          <w:rFonts w:eastAsia="Calibri"/>
          <w:lang w:eastAsia="en-US"/>
        </w:rPr>
        <w:t>.</w:t>
      </w:r>
    </w:p>
    <w:p w:rsidR="00216AC8" w:rsidRPr="000A4B24" w:rsidRDefault="00216AC8" w:rsidP="000A4B24">
      <w:pPr>
        <w:ind w:firstLine="709"/>
        <w:jc w:val="both"/>
        <w:rPr>
          <w:rFonts w:eastAsia="Calibri"/>
          <w:lang w:eastAsia="en-US"/>
        </w:rPr>
      </w:pPr>
      <w:r w:rsidRPr="000A4B24">
        <w:rPr>
          <w:rFonts w:eastAsia="Calibri"/>
          <w:lang w:eastAsia="en-US"/>
        </w:rPr>
        <w:t>Расчет экономического эффекта от реализации мероприятий инвестиционного</w:t>
      </w:r>
      <w:r w:rsidR="00043C32">
        <w:rPr>
          <w:rFonts w:eastAsia="Calibri"/>
          <w:lang w:eastAsia="en-US"/>
        </w:rPr>
        <w:t xml:space="preserve"> проекта представлен в таблице 9</w:t>
      </w:r>
      <w:r w:rsidRPr="000A4B24">
        <w:rPr>
          <w:rFonts w:eastAsia="Calibri"/>
          <w:lang w:eastAsia="en-US"/>
        </w:rPr>
        <w:t xml:space="preserve">.3. </w:t>
      </w:r>
    </w:p>
    <w:p w:rsidR="00216AC8" w:rsidRPr="000A4B24" w:rsidRDefault="00216AC8" w:rsidP="000A4B24">
      <w:pPr>
        <w:spacing w:after="200" w:line="276" w:lineRule="auto"/>
        <w:jc w:val="both"/>
        <w:rPr>
          <w:rFonts w:eastAsia="Calibri"/>
          <w:lang w:eastAsia="en-US"/>
        </w:rPr>
        <w:sectPr w:rsidR="00216AC8" w:rsidRPr="000A4B24" w:rsidSect="00754508">
          <w:pgSz w:w="11906" w:h="16838"/>
          <w:pgMar w:top="1134" w:right="850" w:bottom="1134" w:left="1701" w:header="708" w:footer="708" w:gutter="0"/>
          <w:cols w:space="708"/>
          <w:docGrid w:linePitch="360"/>
        </w:sectPr>
      </w:pPr>
    </w:p>
    <w:p w:rsidR="00216AC8" w:rsidRPr="000A4B24" w:rsidRDefault="00043C32" w:rsidP="000A4B24">
      <w:pPr>
        <w:jc w:val="both"/>
        <w:rPr>
          <w:rFonts w:eastAsia="Calibri"/>
          <w:lang w:eastAsia="en-US"/>
        </w:rPr>
      </w:pPr>
      <w:r>
        <w:rPr>
          <w:rFonts w:eastAsia="Calibri"/>
          <w:lang w:eastAsia="en-US"/>
        </w:rPr>
        <w:lastRenderedPageBreak/>
        <w:t>Таблица 9</w:t>
      </w:r>
      <w:r w:rsidR="00216AC8" w:rsidRPr="000A4B24">
        <w:rPr>
          <w:rFonts w:eastAsia="Calibri"/>
          <w:lang w:eastAsia="en-US"/>
        </w:rPr>
        <w:t>.3 Расчет экономического эффекта от реализации мероприятий инвестиционного проекта по реконструкции и модернизации источников теплоснабжения</w:t>
      </w:r>
    </w:p>
    <w:p w:rsidR="00216AC8" w:rsidRPr="000A4B24" w:rsidRDefault="004B4617" w:rsidP="000A4B24">
      <w:pPr>
        <w:spacing w:line="276" w:lineRule="auto"/>
        <w:jc w:val="right"/>
        <w:rPr>
          <w:rFonts w:eastAsia="Calibri"/>
          <w:b/>
          <w:lang w:eastAsia="en-US"/>
        </w:rPr>
      </w:pPr>
      <w:r>
        <w:rPr>
          <w:rFonts w:eastAsia="Calibri"/>
          <w:b/>
          <w:lang w:eastAsia="en-US"/>
        </w:rPr>
        <w:t>2018-2021</w:t>
      </w:r>
      <w:r w:rsidR="00B23354" w:rsidRPr="000A4B24">
        <w:rPr>
          <w:rFonts w:eastAsia="Calibri"/>
          <w:b/>
          <w:lang w:eastAsia="en-US"/>
        </w:rPr>
        <w:t xml:space="preserve"> гг.</w:t>
      </w:r>
    </w:p>
    <w:tbl>
      <w:tblPr>
        <w:tblW w:w="14630" w:type="dxa"/>
        <w:tblInd w:w="-176" w:type="dxa"/>
        <w:tblLayout w:type="fixed"/>
        <w:tblLook w:val="04A0" w:firstRow="1" w:lastRow="0" w:firstColumn="1" w:lastColumn="0" w:noHBand="0" w:noVBand="1"/>
      </w:tblPr>
      <w:tblGrid>
        <w:gridCol w:w="425"/>
        <w:gridCol w:w="6125"/>
        <w:gridCol w:w="2020"/>
        <w:gridCol w:w="2020"/>
        <w:gridCol w:w="2020"/>
        <w:gridCol w:w="2020"/>
      </w:tblGrid>
      <w:tr w:rsidR="004B4617" w:rsidRPr="000A4B24" w:rsidTr="00363381">
        <w:trPr>
          <w:trHeight w:val="20"/>
          <w:tblHead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4617" w:rsidRPr="000A4B24" w:rsidRDefault="004B4617" w:rsidP="000A4B24">
            <w:pPr>
              <w:jc w:val="center"/>
              <w:rPr>
                <w:b/>
                <w:bCs/>
                <w:sz w:val="20"/>
                <w:szCs w:val="20"/>
              </w:rPr>
            </w:pPr>
            <w:r w:rsidRPr="000A4B24">
              <w:rPr>
                <w:b/>
                <w:bCs/>
                <w:sz w:val="20"/>
                <w:szCs w:val="20"/>
              </w:rPr>
              <w:t>№</w:t>
            </w:r>
          </w:p>
        </w:tc>
        <w:tc>
          <w:tcPr>
            <w:tcW w:w="6125" w:type="dxa"/>
            <w:tcBorders>
              <w:top w:val="single" w:sz="4" w:space="0" w:color="auto"/>
              <w:left w:val="nil"/>
              <w:bottom w:val="single" w:sz="4" w:space="0" w:color="auto"/>
              <w:right w:val="single" w:sz="4" w:space="0" w:color="auto"/>
            </w:tcBorders>
            <w:shd w:val="clear" w:color="auto" w:fill="auto"/>
            <w:noWrap/>
            <w:vAlign w:val="bottom"/>
            <w:hideMark/>
          </w:tcPr>
          <w:p w:rsidR="004B4617" w:rsidRPr="000A4B24" w:rsidRDefault="004B4617" w:rsidP="000A4B24">
            <w:pPr>
              <w:jc w:val="center"/>
              <w:rPr>
                <w:b/>
                <w:bCs/>
                <w:sz w:val="20"/>
                <w:szCs w:val="20"/>
              </w:rPr>
            </w:pPr>
            <w:r w:rsidRPr="000A4B24">
              <w:rPr>
                <w:b/>
                <w:bCs/>
                <w:sz w:val="20"/>
                <w:szCs w:val="20"/>
              </w:rPr>
              <w:t>Показатели</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B4617" w:rsidRPr="000A4B24" w:rsidRDefault="004B4617" w:rsidP="000A4B24">
            <w:pPr>
              <w:jc w:val="center"/>
              <w:rPr>
                <w:b/>
                <w:bCs/>
                <w:sz w:val="20"/>
                <w:szCs w:val="20"/>
              </w:rPr>
            </w:pPr>
            <w:r w:rsidRPr="000A4B24">
              <w:rPr>
                <w:b/>
                <w:bCs/>
                <w:sz w:val="20"/>
                <w:szCs w:val="20"/>
              </w:rPr>
              <w:t>2018 год</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B4617" w:rsidRPr="000A4B24" w:rsidRDefault="004B4617" w:rsidP="000A4B24">
            <w:pPr>
              <w:jc w:val="center"/>
              <w:rPr>
                <w:b/>
                <w:bCs/>
                <w:sz w:val="20"/>
                <w:szCs w:val="20"/>
              </w:rPr>
            </w:pPr>
            <w:r w:rsidRPr="000A4B24">
              <w:rPr>
                <w:b/>
                <w:bCs/>
                <w:sz w:val="20"/>
                <w:szCs w:val="20"/>
              </w:rPr>
              <w:t>2019 год</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B4617" w:rsidRPr="000A4B24" w:rsidRDefault="004B4617" w:rsidP="000A4B24">
            <w:pPr>
              <w:jc w:val="center"/>
              <w:rPr>
                <w:b/>
                <w:bCs/>
                <w:sz w:val="20"/>
                <w:szCs w:val="20"/>
              </w:rPr>
            </w:pPr>
            <w:r w:rsidRPr="000A4B24">
              <w:rPr>
                <w:b/>
                <w:bCs/>
                <w:sz w:val="20"/>
                <w:szCs w:val="20"/>
              </w:rPr>
              <w:t>2020 год</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B4617" w:rsidRPr="000A4B24" w:rsidRDefault="004B4617" w:rsidP="000A4B24">
            <w:pPr>
              <w:jc w:val="center"/>
              <w:rPr>
                <w:b/>
                <w:bCs/>
                <w:sz w:val="20"/>
                <w:szCs w:val="20"/>
              </w:rPr>
            </w:pPr>
            <w:r w:rsidRPr="000A4B24">
              <w:rPr>
                <w:b/>
                <w:bCs/>
                <w:sz w:val="20"/>
                <w:szCs w:val="20"/>
              </w:rPr>
              <w:t>2021 год</w:t>
            </w:r>
          </w:p>
        </w:tc>
      </w:tr>
      <w:tr w:rsidR="004B4617" w:rsidRPr="000A4B24" w:rsidTr="004B4617">
        <w:trPr>
          <w:trHeight w:val="20"/>
        </w:trPr>
        <w:tc>
          <w:tcPr>
            <w:tcW w:w="1463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B4617" w:rsidRPr="000A4B24" w:rsidRDefault="004B4617" w:rsidP="000A4B24">
            <w:pPr>
              <w:jc w:val="center"/>
              <w:rPr>
                <w:b/>
                <w:bCs/>
                <w:sz w:val="20"/>
                <w:szCs w:val="20"/>
              </w:rPr>
            </w:pPr>
            <w:r w:rsidRPr="000A4B24">
              <w:rPr>
                <w:b/>
                <w:bCs/>
                <w:sz w:val="20"/>
                <w:szCs w:val="20"/>
              </w:rPr>
              <w:t>расчет экономического эффекта от снижения удельного расхода электрической энергии</w:t>
            </w:r>
          </w:p>
        </w:tc>
      </w:tr>
      <w:tr w:rsidR="004B4617" w:rsidRPr="000A4B24" w:rsidTr="00363381">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20"/>
                <w:szCs w:val="20"/>
              </w:rPr>
            </w:pPr>
            <w:r w:rsidRPr="000A4B24">
              <w:rPr>
                <w:sz w:val="20"/>
                <w:szCs w:val="20"/>
              </w:rPr>
              <w:t>1</w:t>
            </w:r>
          </w:p>
        </w:tc>
        <w:tc>
          <w:tcPr>
            <w:tcW w:w="6125" w:type="dxa"/>
            <w:tcBorders>
              <w:top w:val="nil"/>
              <w:left w:val="nil"/>
              <w:bottom w:val="single" w:sz="4" w:space="0" w:color="auto"/>
              <w:right w:val="single" w:sz="4" w:space="0" w:color="auto"/>
            </w:tcBorders>
            <w:shd w:val="clear" w:color="auto" w:fill="auto"/>
            <w:hideMark/>
          </w:tcPr>
          <w:p w:rsidR="004B4617" w:rsidRPr="000A4B24" w:rsidRDefault="004B4617" w:rsidP="000A4B24">
            <w:pPr>
              <w:jc w:val="center"/>
              <w:rPr>
                <w:sz w:val="20"/>
                <w:szCs w:val="20"/>
              </w:rPr>
            </w:pPr>
            <w:r w:rsidRPr="000A4B24">
              <w:rPr>
                <w:sz w:val="20"/>
                <w:szCs w:val="20"/>
              </w:rPr>
              <w:t>удельный расход электрической энергии, к</w:t>
            </w:r>
            <w:proofErr w:type="gramStart"/>
            <w:r w:rsidRPr="000A4B24">
              <w:rPr>
                <w:sz w:val="20"/>
                <w:szCs w:val="20"/>
              </w:rPr>
              <w:t>Втч/Гк</w:t>
            </w:r>
            <w:proofErr w:type="gramEnd"/>
            <w:r w:rsidRPr="000A4B24">
              <w:rPr>
                <w:sz w:val="20"/>
                <w:szCs w:val="20"/>
              </w:rPr>
              <w:t>ал (без учета реализации мероприятий Схемы)</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6,01</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6,01</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6,01</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6,01</w:t>
            </w:r>
          </w:p>
        </w:tc>
      </w:tr>
      <w:tr w:rsidR="004B4617" w:rsidRPr="000A4B24" w:rsidTr="00363381">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20"/>
                <w:szCs w:val="20"/>
              </w:rPr>
            </w:pPr>
            <w:r w:rsidRPr="000A4B24">
              <w:rPr>
                <w:sz w:val="20"/>
                <w:szCs w:val="20"/>
              </w:rPr>
              <w:t>2</w:t>
            </w:r>
          </w:p>
        </w:tc>
        <w:tc>
          <w:tcPr>
            <w:tcW w:w="6125" w:type="dxa"/>
            <w:tcBorders>
              <w:top w:val="nil"/>
              <w:left w:val="nil"/>
              <w:bottom w:val="single" w:sz="4" w:space="0" w:color="auto"/>
              <w:right w:val="single" w:sz="4" w:space="0" w:color="auto"/>
            </w:tcBorders>
            <w:shd w:val="clear" w:color="auto" w:fill="auto"/>
            <w:hideMark/>
          </w:tcPr>
          <w:p w:rsidR="004B4617" w:rsidRPr="000A4B24" w:rsidRDefault="004B4617" w:rsidP="000A4B24">
            <w:pPr>
              <w:jc w:val="center"/>
              <w:rPr>
                <w:sz w:val="20"/>
                <w:szCs w:val="20"/>
              </w:rPr>
            </w:pPr>
            <w:r w:rsidRPr="000A4B24">
              <w:rPr>
                <w:sz w:val="20"/>
                <w:szCs w:val="20"/>
              </w:rPr>
              <w:t>удельный расход электрической энергии, к</w:t>
            </w:r>
            <w:proofErr w:type="gramStart"/>
            <w:r w:rsidRPr="000A4B24">
              <w:rPr>
                <w:sz w:val="20"/>
                <w:szCs w:val="20"/>
              </w:rPr>
              <w:t>Втч/Гк</w:t>
            </w:r>
            <w:proofErr w:type="gramEnd"/>
            <w:r w:rsidRPr="000A4B24">
              <w:rPr>
                <w:sz w:val="20"/>
                <w:szCs w:val="20"/>
              </w:rPr>
              <w:t>ал (с учетом реализации мероприятий Схемы)</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5,49</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5,36</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5,36</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5,36</w:t>
            </w:r>
          </w:p>
        </w:tc>
      </w:tr>
      <w:tr w:rsidR="004B4617" w:rsidRPr="000A4B24" w:rsidTr="00363381">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20"/>
                <w:szCs w:val="20"/>
              </w:rPr>
            </w:pPr>
            <w:r w:rsidRPr="000A4B24">
              <w:rPr>
                <w:sz w:val="20"/>
                <w:szCs w:val="20"/>
              </w:rPr>
              <w:t>3</w:t>
            </w:r>
          </w:p>
        </w:tc>
        <w:tc>
          <w:tcPr>
            <w:tcW w:w="6125" w:type="dxa"/>
            <w:tcBorders>
              <w:top w:val="nil"/>
              <w:left w:val="nil"/>
              <w:bottom w:val="single" w:sz="4" w:space="0" w:color="auto"/>
              <w:right w:val="single" w:sz="4" w:space="0" w:color="auto"/>
            </w:tcBorders>
            <w:shd w:val="clear" w:color="auto" w:fill="auto"/>
            <w:hideMark/>
          </w:tcPr>
          <w:p w:rsidR="004B4617" w:rsidRPr="000A4B24" w:rsidRDefault="004B4617" w:rsidP="000A4B24">
            <w:pPr>
              <w:jc w:val="center"/>
              <w:rPr>
                <w:sz w:val="20"/>
                <w:szCs w:val="20"/>
              </w:rPr>
            </w:pPr>
            <w:r w:rsidRPr="000A4B24">
              <w:rPr>
                <w:sz w:val="20"/>
                <w:szCs w:val="20"/>
              </w:rPr>
              <w:t>экономия расхода электрической энергии в год, тыс. кВтч</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366,96</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460,50</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460,50</w:t>
            </w:r>
          </w:p>
        </w:tc>
        <w:tc>
          <w:tcPr>
            <w:tcW w:w="2020" w:type="dxa"/>
            <w:tcBorders>
              <w:top w:val="nil"/>
              <w:left w:val="nil"/>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16"/>
                <w:szCs w:val="16"/>
              </w:rPr>
            </w:pPr>
            <w:r w:rsidRPr="000A4B24">
              <w:rPr>
                <w:sz w:val="16"/>
                <w:szCs w:val="16"/>
              </w:rPr>
              <w:t>460,50</w:t>
            </w:r>
          </w:p>
        </w:tc>
      </w:tr>
      <w:tr w:rsidR="004B4617" w:rsidRPr="000A4B24" w:rsidTr="00363381">
        <w:trPr>
          <w:trHeight w:val="2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B4617" w:rsidRPr="000A4B24" w:rsidRDefault="004B4617" w:rsidP="000A4B24">
            <w:pPr>
              <w:jc w:val="center"/>
              <w:rPr>
                <w:sz w:val="20"/>
                <w:szCs w:val="20"/>
              </w:rPr>
            </w:pPr>
            <w:r w:rsidRPr="000A4B24">
              <w:rPr>
                <w:sz w:val="20"/>
                <w:szCs w:val="20"/>
              </w:rPr>
              <w:t>4</w:t>
            </w:r>
          </w:p>
        </w:tc>
        <w:tc>
          <w:tcPr>
            <w:tcW w:w="6125" w:type="dxa"/>
            <w:tcBorders>
              <w:top w:val="nil"/>
              <w:left w:val="nil"/>
              <w:bottom w:val="single" w:sz="4" w:space="0" w:color="auto"/>
              <w:right w:val="single" w:sz="4" w:space="0" w:color="auto"/>
            </w:tcBorders>
            <w:shd w:val="clear" w:color="auto" w:fill="auto"/>
            <w:hideMark/>
          </w:tcPr>
          <w:p w:rsidR="004B4617" w:rsidRPr="000A4B24" w:rsidRDefault="004B4617" w:rsidP="000A4B24">
            <w:pPr>
              <w:jc w:val="center"/>
              <w:rPr>
                <w:sz w:val="20"/>
                <w:szCs w:val="20"/>
              </w:rPr>
            </w:pPr>
            <w:r w:rsidRPr="000A4B24">
              <w:rPr>
                <w:sz w:val="20"/>
                <w:szCs w:val="20"/>
              </w:rPr>
              <w:t>стоимость 1 кВт, руб.</w:t>
            </w:r>
          </w:p>
        </w:tc>
        <w:tc>
          <w:tcPr>
            <w:tcW w:w="2020" w:type="dxa"/>
            <w:tcBorders>
              <w:top w:val="nil"/>
              <w:left w:val="nil"/>
              <w:bottom w:val="single" w:sz="4" w:space="0" w:color="auto"/>
              <w:right w:val="single" w:sz="4" w:space="0" w:color="auto"/>
            </w:tcBorders>
            <w:shd w:val="clear" w:color="auto" w:fill="auto"/>
            <w:vAlign w:val="center"/>
            <w:hideMark/>
          </w:tcPr>
          <w:p w:rsidR="004B4617" w:rsidRPr="000A4B24" w:rsidRDefault="004B4617" w:rsidP="000A4B24">
            <w:pPr>
              <w:jc w:val="center"/>
              <w:rPr>
                <w:sz w:val="16"/>
                <w:szCs w:val="16"/>
              </w:rPr>
            </w:pPr>
            <w:r w:rsidRPr="000A4B24">
              <w:rPr>
                <w:sz w:val="16"/>
                <w:szCs w:val="16"/>
              </w:rPr>
              <w:t>4,05</w:t>
            </w:r>
          </w:p>
        </w:tc>
        <w:tc>
          <w:tcPr>
            <w:tcW w:w="2020" w:type="dxa"/>
            <w:tcBorders>
              <w:top w:val="nil"/>
              <w:left w:val="nil"/>
              <w:bottom w:val="single" w:sz="4" w:space="0" w:color="auto"/>
              <w:right w:val="single" w:sz="4" w:space="0" w:color="auto"/>
            </w:tcBorders>
            <w:shd w:val="clear" w:color="auto" w:fill="auto"/>
            <w:vAlign w:val="center"/>
            <w:hideMark/>
          </w:tcPr>
          <w:p w:rsidR="004B4617" w:rsidRPr="000A4B24" w:rsidRDefault="004B4617" w:rsidP="000A4B24">
            <w:pPr>
              <w:jc w:val="center"/>
              <w:rPr>
                <w:sz w:val="16"/>
                <w:szCs w:val="16"/>
              </w:rPr>
            </w:pPr>
            <w:r w:rsidRPr="000A4B24">
              <w:rPr>
                <w:sz w:val="16"/>
                <w:szCs w:val="16"/>
              </w:rPr>
              <w:t>4,19</w:t>
            </w:r>
          </w:p>
        </w:tc>
        <w:tc>
          <w:tcPr>
            <w:tcW w:w="2020" w:type="dxa"/>
            <w:tcBorders>
              <w:top w:val="nil"/>
              <w:left w:val="nil"/>
              <w:bottom w:val="single" w:sz="4" w:space="0" w:color="auto"/>
              <w:right w:val="single" w:sz="4" w:space="0" w:color="auto"/>
            </w:tcBorders>
            <w:shd w:val="clear" w:color="auto" w:fill="auto"/>
            <w:vAlign w:val="center"/>
            <w:hideMark/>
          </w:tcPr>
          <w:p w:rsidR="004B4617" w:rsidRPr="000A4B24" w:rsidRDefault="004B4617" w:rsidP="000A4B24">
            <w:pPr>
              <w:jc w:val="center"/>
              <w:rPr>
                <w:sz w:val="16"/>
                <w:szCs w:val="16"/>
              </w:rPr>
            </w:pPr>
            <w:r w:rsidRPr="000A4B24">
              <w:rPr>
                <w:sz w:val="16"/>
                <w:szCs w:val="16"/>
              </w:rPr>
              <w:t>4,23</w:t>
            </w:r>
          </w:p>
        </w:tc>
        <w:tc>
          <w:tcPr>
            <w:tcW w:w="2020" w:type="dxa"/>
            <w:tcBorders>
              <w:top w:val="nil"/>
              <w:left w:val="nil"/>
              <w:bottom w:val="single" w:sz="4" w:space="0" w:color="auto"/>
              <w:right w:val="single" w:sz="4" w:space="0" w:color="auto"/>
            </w:tcBorders>
            <w:shd w:val="clear" w:color="auto" w:fill="auto"/>
            <w:vAlign w:val="center"/>
            <w:hideMark/>
          </w:tcPr>
          <w:p w:rsidR="004B4617" w:rsidRPr="000A4B24" w:rsidRDefault="004B4617" w:rsidP="000A4B24">
            <w:pPr>
              <w:jc w:val="center"/>
              <w:rPr>
                <w:sz w:val="16"/>
                <w:szCs w:val="16"/>
              </w:rPr>
            </w:pPr>
            <w:r w:rsidRPr="000A4B24">
              <w:rPr>
                <w:sz w:val="16"/>
                <w:szCs w:val="16"/>
              </w:rPr>
              <w:t>4,36</w:t>
            </w:r>
          </w:p>
        </w:tc>
      </w:tr>
      <w:tr w:rsidR="003E5222" w:rsidRPr="000A4B24" w:rsidTr="00363381">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E5222" w:rsidRPr="000A4B24" w:rsidRDefault="003E5222" w:rsidP="003E5222">
            <w:pPr>
              <w:jc w:val="center"/>
              <w:rPr>
                <w:b/>
                <w:bCs/>
                <w:sz w:val="20"/>
                <w:szCs w:val="20"/>
              </w:rPr>
            </w:pPr>
            <w:r w:rsidRPr="000A4B24">
              <w:rPr>
                <w:b/>
                <w:bCs/>
                <w:sz w:val="20"/>
                <w:szCs w:val="20"/>
              </w:rPr>
              <w:t>5</w:t>
            </w:r>
          </w:p>
        </w:tc>
        <w:tc>
          <w:tcPr>
            <w:tcW w:w="6125" w:type="dxa"/>
            <w:tcBorders>
              <w:top w:val="nil"/>
              <w:left w:val="nil"/>
              <w:bottom w:val="single" w:sz="4" w:space="0" w:color="auto"/>
              <w:right w:val="single" w:sz="4" w:space="0" w:color="auto"/>
            </w:tcBorders>
            <w:shd w:val="clear" w:color="auto" w:fill="auto"/>
            <w:hideMark/>
          </w:tcPr>
          <w:p w:rsidR="003E5222" w:rsidRPr="000A4B24" w:rsidRDefault="003E5222" w:rsidP="003E5222">
            <w:pPr>
              <w:jc w:val="center"/>
              <w:rPr>
                <w:b/>
                <w:bCs/>
                <w:sz w:val="20"/>
                <w:szCs w:val="20"/>
              </w:rPr>
            </w:pPr>
            <w:r w:rsidRPr="000A4B24">
              <w:rPr>
                <w:b/>
                <w:bCs/>
                <w:sz w:val="20"/>
                <w:szCs w:val="20"/>
              </w:rPr>
              <w:t>экономический эффект от снижения удельного расхода электрической энергии в год, тыс. руб.</w:t>
            </w:r>
          </w:p>
        </w:tc>
        <w:tc>
          <w:tcPr>
            <w:tcW w:w="2020" w:type="dxa"/>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1486,188</w:t>
            </w:r>
          </w:p>
        </w:tc>
        <w:tc>
          <w:tcPr>
            <w:tcW w:w="2020" w:type="dxa"/>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1929,495</w:t>
            </w:r>
          </w:p>
        </w:tc>
        <w:tc>
          <w:tcPr>
            <w:tcW w:w="2020" w:type="dxa"/>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1947,915</w:t>
            </w:r>
          </w:p>
        </w:tc>
        <w:tc>
          <w:tcPr>
            <w:tcW w:w="2020" w:type="dxa"/>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2007,78</w:t>
            </w:r>
          </w:p>
        </w:tc>
      </w:tr>
      <w:tr w:rsidR="003E5222" w:rsidRPr="000A4B24" w:rsidTr="00363381">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E5222" w:rsidRPr="000A4B24" w:rsidRDefault="003E5222" w:rsidP="003E5222">
            <w:pPr>
              <w:jc w:val="center"/>
              <w:rPr>
                <w:sz w:val="20"/>
                <w:szCs w:val="20"/>
              </w:rPr>
            </w:pPr>
            <w:r w:rsidRPr="000A4B24">
              <w:rPr>
                <w:sz w:val="20"/>
                <w:szCs w:val="20"/>
              </w:rPr>
              <w:t>6</w:t>
            </w:r>
          </w:p>
        </w:tc>
        <w:tc>
          <w:tcPr>
            <w:tcW w:w="6125" w:type="dxa"/>
            <w:tcBorders>
              <w:top w:val="nil"/>
              <w:left w:val="nil"/>
              <w:bottom w:val="single" w:sz="4" w:space="0" w:color="auto"/>
              <w:right w:val="single" w:sz="4" w:space="0" w:color="auto"/>
            </w:tcBorders>
            <w:shd w:val="clear" w:color="auto" w:fill="auto"/>
            <w:hideMark/>
          </w:tcPr>
          <w:p w:rsidR="003E5222" w:rsidRPr="000A4B24" w:rsidRDefault="003E5222" w:rsidP="003E5222">
            <w:pPr>
              <w:jc w:val="center"/>
              <w:rPr>
                <w:sz w:val="20"/>
                <w:szCs w:val="20"/>
              </w:rPr>
            </w:pPr>
            <w:r w:rsidRPr="000A4B24">
              <w:rPr>
                <w:sz w:val="20"/>
                <w:szCs w:val="20"/>
              </w:rPr>
              <w:t>экономический эффект нарастающим итогом, тыс. руб.</w:t>
            </w:r>
          </w:p>
        </w:tc>
        <w:tc>
          <w:tcPr>
            <w:tcW w:w="2020" w:type="dxa"/>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1486,188</w:t>
            </w:r>
          </w:p>
        </w:tc>
        <w:tc>
          <w:tcPr>
            <w:tcW w:w="2020" w:type="dxa"/>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3415,683</w:t>
            </w:r>
          </w:p>
        </w:tc>
        <w:tc>
          <w:tcPr>
            <w:tcW w:w="2020" w:type="dxa"/>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5363,598</w:t>
            </w:r>
          </w:p>
        </w:tc>
        <w:tc>
          <w:tcPr>
            <w:tcW w:w="2020" w:type="dxa"/>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7371,378</w:t>
            </w:r>
          </w:p>
        </w:tc>
      </w:tr>
    </w:tbl>
    <w:p w:rsidR="00DC5291" w:rsidRPr="000A4B24" w:rsidRDefault="00DC5291" w:rsidP="000A4B24">
      <w:pPr>
        <w:rPr>
          <w:rFonts w:eastAsia="Calibri"/>
          <w:lang w:eastAsia="en-US"/>
        </w:rPr>
      </w:pPr>
    </w:p>
    <w:p w:rsidR="00B23354" w:rsidRPr="000A4B24" w:rsidRDefault="00043C32" w:rsidP="000A4B24">
      <w:pPr>
        <w:rPr>
          <w:rFonts w:eastAsia="Calibri"/>
          <w:b/>
          <w:lang w:eastAsia="en-US"/>
        </w:rPr>
      </w:pPr>
      <w:r>
        <w:rPr>
          <w:rFonts w:eastAsia="Calibri"/>
          <w:lang w:eastAsia="en-US"/>
        </w:rPr>
        <w:t>Таблица 9</w:t>
      </w:r>
      <w:r w:rsidR="00B23354" w:rsidRPr="000A4B24">
        <w:rPr>
          <w:rFonts w:eastAsia="Calibri"/>
          <w:lang w:eastAsia="en-US"/>
        </w:rPr>
        <w:t>.3. Продолжение</w:t>
      </w:r>
    </w:p>
    <w:p w:rsidR="00B23354" w:rsidRPr="000A4B24" w:rsidRDefault="00B23354" w:rsidP="000A4B24">
      <w:pPr>
        <w:jc w:val="right"/>
        <w:rPr>
          <w:rFonts w:eastAsia="Calibri"/>
          <w:b/>
          <w:lang w:eastAsia="en-US"/>
        </w:rPr>
      </w:pPr>
      <w:r w:rsidRPr="000A4B24">
        <w:rPr>
          <w:rFonts w:eastAsia="Calibri"/>
          <w:b/>
          <w:lang w:eastAsia="en-US"/>
        </w:rPr>
        <w:t>20</w:t>
      </w:r>
      <w:r w:rsidR="00D54788" w:rsidRPr="000A4B24">
        <w:rPr>
          <w:rFonts w:eastAsia="Calibri"/>
          <w:b/>
          <w:lang w:eastAsia="en-US"/>
        </w:rPr>
        <w:t>21</w:t>
      </w:r>
      <w:r w:rsidRPr="000A4B24">
        <w:rPr>
          <w:rFonts w:eastAsia="Calibri"/>
          <w:b/>
          <w:lang w:eastAsia="en-US"/>
        </w:rPr>
        <w:t>-202</w:t>
      </w:r>
      <w:r w:rsidR="00D54788" w:rsidRPr="000A4B24">
        <w:rPr>
          <w:rFonts w:eastAsia="Calibri"/>
          <w:b/>
          <w:lang w:eastAsia="en-US"/>
        </w:rPr>
        <w:t>8</w:t>
      </w:r>
      <w:r w:rsidRPr="000A4B24">
        <w:rPr>
          <w:rFonts w:eastAsia="Calibri"/>
          <w:b/>
          <w:lang w:eastAsia="en-US"/>
        </w:rPr>
        <w:t xml:space="preserve"> гг.</w:t>
      </w:r>
    </w:p>
    <w:tbl>
      <w:tblPr>
        <w:tblW w:w="4984" w:type="pct"/>
        <w:tblLook w:val="04A0" w:firstRow="1" w:lastRow="0" w:firstColumn="1" w:lastColumn="0" w:noHBand="0" w:noVBand="1"/>
      </w:tblPr>
      <w:tblGrid>
        <w:gridCol w:w="456"/>
        <w:gridCol w:w="4711"/>
        <w:gridCol w:w="1368"/>
        <w:gridCol w:w="1503"/>
        <w:gridCol w:w="1226"/>
        <w:gridCol w:w="1409"/>
        <w:gridCol w:w="1436"/>
        <w:gridCol w:w="1312"/>
        <w:gridCol w:w="1318"/>
      </w:tblGrid>
      <w:tr w:rsidR="00A53F4F" w:rsidRPr="000A4B24" w:rsidTr="003E5222">
        <w:trPr>
          <w:trHeight w:val="20"/>
          <w:tblHeader/>
        </w:trPr>
        <w:tc>
          <w:tcPr>
            <w:tcW w:w="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F4F" w:rsidRPr="000A4B24" w:rsidRDefault="00A53F4F" w:rsidP="000A4B24">
            <w:pPr>
              <w:jc w:val="center"/>
              <w:rPr>
                <w:b/>
                <w:bCs/>
                <w:sz w:val="20"/>
                <w:szCs w:val="20"/>
              </w:rPr>
            </w:pPr>
            <w:r w:rsidRPr="000A4B24">
              <w:rPr>
                <w:b/>
                <w:bCs/>
                <w:sz w:val="20"/>
                <w:szCs w:val="20"/>
              </w:rPr>
              <w:t>№</w:t>
            </w:r>
          </w:p>
        </w:tc>
        <w:tc>
          <w:tcPr>
            <w:tcW w:w="1598" w:type="pct"/>
            <w:tcBorders>
              <w:top w:val="single" w:sz="4" w:space="0" w:color="auto"/>
              <w:left w:val="nil"/>
              <w:bottom w:val="single" w:sz="4" w:space="0" w:color="auto"/>
              <w:right w:val="single" w:sz="4" w:space="0" w:color="auto"/>
            </w:tcBorders>
            <w:shd w:val="clear" w:color="auto" w:fill="auto"/>
            <w:noWrap/>
            <w:vAlign w:val="bottom"/>
            <w:hideMark/>
          </w:tcPr>
          <w:p w:rsidR="00A53F4F" w:rsidRPr="000A4B24" w:rsidRDefault="00A53F4F" w:rsidP="000A4B24">
            <w:pPr>
              <w:jc w:val="center"/>
              <w:rPr>
                <w:b/>
                <w:bCs/>
                <w:sz w:val="20"/>
                <w:szCs w:val="20"/>
              </w:rPr>
            </w:pPr>
            <w:r w:rsidRPr="000A4B24">
              <w:rPr>
                <w:b/>
                <w:bCs/>
                <w:sz w:val="20"/>
                <w:szCs w:val="20"/>
              </w:rPr>
              <w:t>Показатели</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A53F4F" w:rsidRPr="000A4B24" w:rsidRDefault="00A53F4F" w:rsidP="000A4B24">
            <w:pPr>
              <w:jc w:val="center"/>
              <w:rPr>
                <w:b/>
                <w:bCs/>
                <w:sz w:val="20"/>
                <w:szCs w:val="20"/>
              </w:rPr>
            </w:pPr>
            <w:r w:rsidRPr="000A4B24">
              <w:rPr>
                <w:b/>
                <w:bCs/>
                <w:sz w:val="20"/>
                <w:szCs w:val="20"/>
              </w:rPr>
              <w:t>2022 год</w:t>
            </w:r>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A53F4F" w:rsidRPr="000A4B24" w:rsidRDefault="00A53F4F" w:rsidP="000A4B24">
            <w:pPr>
              <w:jc w:val="center"/>
              <w:rPr>
                <w:b/>
                <w:bCs/>
                <w:sz w:val="20"/>
                <w:szCs w:val="20"/>
              </w:rPr>
            </w:pPr>
            <w:r w:rsidRPr="000A4B24">
              <w:rPr>
                <w:b/>
                <w:bCs/>
                <w:sz w:val="20"/>
                <w:szCs w:val="20"/>
              </w:rPr>
              <w:t>2023 год</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A53F4F" w:rsidRPr="000A4B24" w:rsidRDefault="00A53F4F" w:rsidP="000A4B24">
            <w:pPr>
              <w:jc w:val="center"/>
              <w:rPr>
                <w:b/>
                <w:bCs/>
                <w:sz w:val="20"/>
                <w:szCs w:val="20"/>
              </w:rPr>
            </w:pPr>
            <w:r w:rsidRPr="000A4B24">
              <w:rPr>
                <w:b/>
                <w:bCs/>
                <w:sz w:val="20"/>
                <w:szCs w:val="20"/>
              </w:rPr>
              <w:t>2024 год</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A53F4F" w:rsidRPr="000A4B24" w:rsidRDefault="00A53F4F" w:rsidP="000A4B24">
            <w:pPr>
              <w:jc w:val="center"/>
              <w:rPr>
                <w:b/>
                <w:bCs/>
                <w:sz w:val="20"/>
                <w:szCs w:val="20"/>
              </w:rPr>
            </w:pPr>
            <w:r w:rsidRPr="000A4B24">
              <w:rPr>
                <w:b/>
                <w:bCs/>
                <w:sz w:val="20"/>
                <w:szCs w:val="20"/>
              </w:rPr>
              <w:t>2025 год</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b/>
                <w:bCs/>
                <w:sz w:val="20"/>
                <w:szCs w:val="20"/>
              </w:rPr>
            </w:pPr>
            <w:r w:rsidRPr="000A4B24">
              <w:rPr>
                <w:b/>
                <w:bCs/>
                <w:sz w:val="20"/>
                <w:szCs w:val="20"/>
              </w:rPr>
              <w:t>2026 год</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b/>
                <w:bCs/>
                <w:sz w:val="20"/>
                <w:szCs w:val="20"/>
              </w:rPr>
            </w:pPr>
            <w:r w:rsidRPr="000A4B24">
              <w:rPr>
                <w:b/>
                <w:bCs/>
                <w:sz w:val="20"/>
                <w:szCs w:val="20"/>
              </w:rPr>
              <w:t>2027 год</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b/>
                <w:bCs/>
                <w:sz w:val="20"/>
                <w:szCs w:val="20"/>
              </w:rPr>
            </w:pPr>
            <w:r w:rsidRPr="000A4B24">
              <w:rPr>
                <w:b/>
                <w:bCs/>
                <w:sz w:val="20"/>
                <w:szCs w:val="20"/>
              </w:rPr>
              <w:t>2028 год</w:t>
            </w:r>
          </w:p>
        </w:tc>
      </w:tr>
      <w:tr w:rsidR="00A53F4F" w:rsidRPr="000A4B24" w:rsidTr="009E64D2">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A53F4F" w:rsidRPr="000A4B24" w:rsidRDefault="00A53F4F" w:rsidP="000A4B24">
            <w:pPr>
              <w:jc w:val="center"/>
              <w:rPr>
                <w:b/>
                <w:bCs/>
                <w:sz w:val="20"/>
                <w:szCs w:val="20"/>
              </w:rPr>
            </w:pPr>
            <w:r w:rsidRPr="000A4B24">
              <w:rPr>
                <w:b/>
                <w:bCs/>
                <w:sz w:val="20"/>
                <w:szCs w:val="20"/>
              </w:rPr>
              <w:t>расчет экономического эффекта от снижения удельного расхода электрической энергии</w:t>
            </w:r>
          </w:p>
        </w:tc>
      </w:tr>
      <w:tr w:rsidR="00A53F4F" w:rsidRPr="000A4B24" w:rsidTr="003E5222">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20"/>
                <w:szCs w:val="20"/>
              </w:rPr>
            </w:pPr>
            <w:r w:rsidRPr="000A4B24">
              <w:rPr>
                <w:sz w:val="20"/>
                <w:szCs w:val="20"/>
              </w:rPr>
              <w:t>1</w:t>
            </w:r>
          </w:p>
        </w:tc>
        <w:tc>
          <w:tcPr>
            <w:tcW w:w="1598" w:type="pct"/>
            <w:tcBorders>
              <w:top w:val="nil"/>
              <w:left w:val="nil"/>
              <w:bottom w:val="single" w:sz="4" w:space="0" w:color="auto"/>
              <w:right w:val="single" w:sz="4" w:space="0" w:color="auto"/>
            </w:tcBorders>
            <w:shd w:val="clear" w:color="auto" w:fill="auto"/>
            <w:hideMark/>
          </w:tcPr>
          <w:p w:rsidR="00A53F4F" w:rsidRPr="000A4B24" w:rsidRDefault="00A53F4F" w:rsidP="000A4B24">
            <w:pPr>
              <w:jc w:val="center"/>
              <w:rPr>
                <w:sz w:val="20"/>
                <w:szCs w:val="20"/>
              </w:rPr>
            </w:pPr>
            <w:r w:rsidRPr="000A4B24">
              <w:rPr>
                <w:sz w:val="20"/>
                <w:szCs w:val="20"/>
              </w:rPr>
              <w:t>удельный расход электрической энергии, к</w:t>
            </w:r>
            <w:proofErr w:type="gramStart"/>
            <w:r w:rsidRPr="000A4B24">
              <w:rPr>
                <w:sz w:val="20"/>
                <w:szCs w:val="20"/>
              </w:rPr>
              <w:t>Втч/Гк</w:t>
            </w:r>
            <w:proofErr w:type="gramEnd"/>
            <w:r w:rsidRPr="000A4B24">
              <w:rPr>
                <w:sz w:val="20"/>
                <w:szCs w:val="20"/>
              </w:rPr>
              <w:t>ал (без учета реализации мероприятий Схемы)</w:t>
            </w:r>
          </w:p>
        </w:tc>
        <w:tc>
          <w:tcPr>
            <w:tcW w:w="464"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6,01</w:t>
            </w:r>
          </w:p>
        </w:tc>
        <w:tc>
          <w:tcPr>
            <w:tcW w:w="510"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6,01</w:t>
            </w:r>
          </w:p>
        </w:tc>
        <w:tc>
          <w:tcPr>
            <w:tcW w:w="416"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6,01</w:t>
            </w:r>
          </w:p>
        </w:tc>
        <w:tc>
          <w:tcPr>
            <w:tcW w:w="478"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6,01</w:t>
            </w:r>
          </w:p>
        </w:tc>
        <w:tc>
          <w:tcPr>
            <w:tcW w:w="487"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6,01</w:t>
            </w:r>
          </w:p>
        </w:tc>
        <w:tc>
          <w:tcPr>
            <w:tcW w:w="445"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6,01</w:t>
            </w:r>
          </w:p>
        </w:tc>
        <w:tc>
          <w:tcPr>
            <w:tcW w:w="447"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6,01</w:t>
            </w:r>
          </w:p>
        </w:tc>
      </w:tr>
      <w:tr w:rsidR="00A53F4F" w:rsidRPr="000A4B24" w:rsidTr="003E5222">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20"/>
                <w:szCs w:val="20"/>
              </w:rPr>
            </w:pPr>
            <w:r w:rsidRPr="000A4B24">
              <w:rPr>
                <w:sz w:val="20"/>
                <w:szCs w:val="20"/>
              </w:rPr>
              <w:t>2</w:t>
            </w:r>
          </w:p>
        </w:tc>
        <w:tc>
          <w:tcPr>
            <w:tcW w:w="1598" w:type="pct"/>
            <w:tcBorders>
              <w:top w:val="nil"/>
              <w:left w:val="nil"/>
              <w:bottom w:val="single" w:sz="4" w:space="0" w:color="auto"/>
              <w:right w:val="single" w:sz="4" w:space="0" w:color="auto"/>
            </w:tcBorders>
            <w:shd w:val="clear" w:color="auto" w:fill="auto"/>
            <w:hideMark/>
          </w:tcPr>
          <w:p w:rsidR="00A53F4F" w:rsidRPr="000A4B24" w:rsidRDefault="00A53F4F" w:rsidP="000A4B24">
            <w:pPr>
              <w:jc w:val="center"/>
              <w:rPr>
                <w:sz w:val="20"/>
                <w:szCs w:val="20"/>
              </w:rPr>
            </w:pPr>
            <w:r w:rsidRPr="000A4B24">
              <w:rPr>
                <w:sz w:val="20"/>
                <w:szCs w:val="20"/>
              </w:rPr>
              <w:t>удельный расход электрической энергии, к</w:t>
            </w:r>
            <w:proofErr w:type="gramStart"/>
            <w:r w:rsidRPr="000A4B24">
              <w:rPr>
                <w:sz w:val="20"/>
                <w:szCs w:val="20"/>
              </w:rPr>
              <w:t>Втч/Гк</w:t>
            </w:r>
            <w:proofErr w:type="gramEnd"/>
            <w:r w:rsidRPr="000A4B24">
              <w:rPr>
                <w:sz w:val="20"/>
                <w:szCs w:val="20"/>
              </w:rPr>
              <w:t>ал (с учетом реализации мероприятий Схемы)</w:t>
            </w:r>
          </w:p>
        </w:tc>
        <w:tc>
          <w:tcPr>
            <w:tcW w:w="464"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5,36</w:t>
            </w:r>
          </w:p>
        </w:tc>
        <w:tc>
          <w:tcPr>
            <w:tcW w:w="510"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5,36</w:t>
            </w:r>
          </w:p>
        </w:tc>
        <w:tc>
          <w:tcPr>
            <w:tcW w:w="416"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5,23</w:t>
            </w:r>
          </w:p>
        </w:tc>
        <w:tc>
          <w:tcPr>
            <w:tcW w:w="478"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5,23</w:t>
            </w:r>
          </w:p>
        </w:tc>
        <w:tc>
          <w:tcPr>
            <w:tcW w:w="487"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5,23</w:t>
            </w:r>
          </w:p>
        </w:tc>
        <w:tc>
          <w:tcPr>
            <w:tcW w:w="445"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5,23</w:t>
            </w:r>
          </w:p>
        </w:tc>
        <w:tc>
          <w:tcPr>
            <w:tcW w:w="447"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5,23</w:t>
            </w:r>
          </w:p>
        </w:tc>
      </w:tr>
      <w:tr w:rsidR="00A53F4F" w:rsidRPr="000A4B24" w:rsidTr="003E5222">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20"/>
                <w:szCs w:val="20"/>
              </w:rPr>
            </w:pPr>
            <w:r w:rsidRPr="000A4B24">
              <w:rPr>
                <w:sz w:val="20"/>
                <w:szCs w:val="20"/>
              </w:rPr>
              <w:t>3</w:t>
            </w:r>
          </w:p>
        </w:tc>
        <w:tc>
          <w:tcPr>
            <w:tcW w:w="1598" w:type="pct"/>
            <w:tcBorders>
              <w:top w:val="nil"/>
              <w:left w:val="nil"/>
              <w:bottom w:val="single" w:sz="4" w:space="0" w:color="auto"/>
              <w:right w:val="single" w:sz="4" w:space="0" w:color="auto"/>
            </w:tcBorders>
            <w:shd w:val="clear" w:color="auto" w:fill="auto"/>
            <w:hideMark/>
          </w:tcPr>
          <w:p w:rsidR="00A53F4F" w:rsidRPr="000A4B24" w:rsidRDefault="00A53F4F" w:rsidP="000A4B24">
            <w:pPr>
              <w:jc w:val="center"/>
              <w:rPr>
                <w:sz w:val="20"/>
                <w:szCs w:val="20"/>
              </w:rPr>
            </w:pPr>
            <w:r w:rsidRPr="000A4B24">
              <w:rPr>
                <w:sz w:val="20"/>
                <w:szCs w:val="20"/>
              </w:rPr>
              <w:t>экономия расхода электрической энергии в год, тыс. кВтч</w:t>
            </w:r>
          </w:p>
        </w:tc>
        <w:tc>
          <w:tcPr>
            <w:tcW w:w="464"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460,50</w:t>
            </w:r>
          </w:p>
        </w:tc>
        <w:tc>
          <w:tcPr>
            <w:tcW w:w="510"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460,50</w:t>
            </w:r>
          </w:p>
        </w:tc>
        <w:tc>
          <w:tcPr>
            <w:tcW w:w="416"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552,60</w:t>
            </w:r>
          </w:p>
        </w:tc>
        <w:tc>
          <w:tcPr>
            <w:tcW w:w="478"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552,60</w:t>
            </w:r>
          </w:p>
        </w:tc>
        <w:tc>
          <w:tcPr>
            <w:tcW w:w="487"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552,60</w:t>
            </w:r>
          </w:p>
        </w:tc>
        <w:tc>
          <w:tcPr>
            <w:tcW w:w="445"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552,60</w:t>
            </w:r>
          </w:p>
        </w:tc>
        <w:tc>
          <w:tcPr>
            <w:tcW w:w="447" w:type="pct"/>
            <w:tcBorders>
              <w:top w:val="nil"/>
              <w:left w:val="nil"/>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16"/>
                <w:szCs w:val="16"/>
              </w:rPr>
            </w:pPr>
            <w:r w:rsidRPr="000A4B24">
              <w:rPr>
                <w:sz w:val="16"/>
                <w:szCs w:val="16"/>
              </w:rPr>
              <w:t>552,60</w:t>
            </w:r>
          </w:p>
        </w:tc>
      </w:tr>
      <w:tr w:rsidR="00A53F4F" w:rsidRPr="000A4B24" w:rsidTr="003E5222">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A53F4F" w:rsidRPr="000A4B24" w:rsidRDefault="00A53F4F" w:rsidP="000A4B24">
            <w:pPr>
              <w:jc w:val="center"/>
              <w:rPr>
                <w:sz w:val="20"/>
                <w:szCs w:val="20"/>
              </w:rPr>
            </w:pPr>
            <w:r w:rsidRPr="000A4B24">
              <w:rPr>
                <w:sz w:val="20"/>
                <w:szCs w:val="20"/>
              </w:rPr>
              <w:t>4</w:t>
            </w:r>
          </w:p>
        </w:tc>
        <w:tc>
          <w:tcPr>
            <w:tcW w:w="1598" w:type="pct"/>
            <w:tcBorders>
              <w:top w:val="nil"/>
              <w:left w:val="nil"/>
              <w:bottom w:val="single" w:sz="4" w:space="0" w:color="auto"/>
              <w:right w:val="single" w:sz="4" w:space="0" w:color="auto"/>
            </w:tcBorders>
            <w:shd w:val="clear" w:color="auto" w:fill="auto"/>
            <w:hideMark/>
          </w:tcPr>
          <w:p w:rsidR="00A53F4F" w:rsidRPr="000A4B24" w:rsidRDefault="00A53F4F" w:rsidP="000A4B24">
            <w:pPr>
              <w:jc w:val="center"/>
              <w:rPr>
                <w:sz w:val="20"/>
                <w:szCs w:val="20"/>
              </w:rPr>
            </w:pPr>
            <w:r w:rsidRPr="000A4B24">
              <w:rPr>
                <w:sz w:val="20"/>
                <w:szCs w:val="20"/>
              </w:rPr>
              <w:t>стоимость 1 кВт, руб.</w:t>
            </w:r>
          </w:p>
        </w:tc>
        <w:tc>
          <w:tcPr>
            <w:tcW w:w="464" w:type="pct"/>
            <w:tcBorders>
              <w:top w:val="nil"/>
              <w:left w:val="nil"/>
              <w:bottom w:val="single" w:sz="4" w:space="0" w:color="auto"/>
              <w:right w:val="single" w:sz="4" w:space="0" w:color="auto"/>
            </w:tcBorders>
            <w:shd w:val="clear" w:color="auto" w:fill="auto"/>
            <w:vAlign w:val="center"/>
            <w:hideMark/>
          </w:tcPr>
          <w:p w:rsidR="00A53F4F" w:rsidRPr="000A4B24" w:rsidRDefault="00A53F4F" w:rsidP="000A4B24">
            <w:pPr>
              <w:jc w:val="center"/>
              <w:rPr>
                <w:sz w:val="16"/>
                <w:szCs w:val="16"/>
              </w:rPr>
            </w:pPr>
            <w:r w:rsidRPr="000A4B24">
              <w:rPr>
                <w:sz w:val="16"/>
                <w:szCs w:val="16"/>
              </w:rPr>
              <w:t>4,47</w:t>
            </w:r>
          </w:p>
        </w:tc>
        <w:tc>
          <w:tcPr>
            <w:tcW w:w="510" w:type="pct"/>
            <w:tcBorders>
              <w:top w:val="nil"/>
              <w:left w:val="nil"/>
              <w:bottom w:val="single" w:sz="4" w:space="0" w:color="auto"/>
              <w:right w:val="single" w:sz="4" w:space="0" w:color="auto"/>
            </w:tcBorders>
            <w:shd w:val="clear" w:color="auto" w:fill="auto"/>
            <w:vAlign w:val="center"/>
            <w:hideMark/>
          </w:tcPr>
          <w:p w:rsidR="00A53F4F" w:rsidRPr="000A4B24" w:rsidRDefault="00A53F4F" w:rsidP="000A4B24">
            <w:pPr>
              <w:jc w:val="center"/>
              <w:rPr>
                <w:sz w:val="16"/>
                <w:szCs w:val="16"/>
              </w:rPr>
            </w:pPr>
            <w:r w:rsidRPr="000A4B24">
              <w:rPr>
                <w:sz w:val="16"/>
                <w:szCs w:val="16"/>
              </w:rPr>
              <w:t>4,57</w:t>
            </w:r>
          </w:p>
        </w:tc>
        <w:tc>
          <w:tcPr>
            <w:tcW w:w="416" w:type="pct"/>
            <w:tcBorders>
              <w:top w:val="nil"/>
              <w:left w:val="nil"/>
              <w:bottom w:val="single" w:sz="4" w:space="0" w:color="auto"/>
              <w:right w:val="single" w:sz="4" w:space="0" w:color="auto"/>
            </w:tcBorders>
            <w:shd w:val="clear" w:color="auto" w:fill="auto"/>
            <w:vAlign w:val="center"/>
            <w:hideMark/>
          </w:tcPr>
          <w:p w:rsidR="00A53F4F" w:rsidRPr="000A4B24" w:rsidRDefault="00A53F4F" w:rsidP="000A4B24">
            <w:pPr>
              <w:jc w:val="center"/>
              <w:rPr>
                <w:sz w:val="16"/>
                <w:szCs w:val="16"/>
              </w:rPr>
            </w:pPr>
            <w:r w:rsidRPr="000A4B24">
              <w:rPr>
                <w:sz w:val="16"/>
                <w:szCs w:val="16"/>
              </w:rPr>
              <w:t>4,68</w:t>
            </w:r>
          </w:p>
        </w:tc>
        <w:tc>
          <w:tcPr>
            <w:tcW w:w="478" w:type="pct"/>
            <w:tcBorders>
              <w:top w:val="nil"/>
              <w:left w:val="nil"/>
              <w:bottom w:val="single" w:sz="4" w:space="0" w:color="auto"/>
              <w:right w:val="single" w:sz="4" w:space="0" w:color="auto"/>
            </w:tcBorders>
            <w:shd w:val="clear" w:color="auto" w:fill="auto"/>
            <w:vAlign w:val="center"/>
            <w:hideMark/>
          </w:tcPr>
          <w:p w:rsidR="00A53F4F" w:rsidRPr="000A4B24" w:rsidRDefault="00A53F4F" w:rsidP="000A4B24">
            <w:pPr>
              <w:jc w:val="center"/>
              <w:rPr>
                <w:sz w:val="16"/>
                <w:szCs w:val="16"/>
              </w:rPr>
            </w:pPr>
            <w:r w:rsidRPr="000A4B24">
              <w:rPr>
                <w:sz w:val="16"/>
                <w:szCs w:val="16"/>
              </w:rPr>
              <w:t>4,81</w:t>
            </w:r>
          </w:p>
        </w:tc>
        <w:tc>
          <w:tcPr>
            <w:tcW w:w="487" w:type="pct"/>
            <w:tcBorders>
              <w:top w:val="nil"/>
              <w:left w:val="nil"/>
              <w:bottom w:val="single" w:sz="4" w:space="0" w:color="auto"/>
              <w:right w:val="single" w:sz="4" w:space="0" w:color="auto"/>
            </w:tcBorders>
            <w:shd w:val="clear" w:color="auto" w:fill="auto"/>
            <w:vAlign w:val="center"/>
            <w:hideMark/>
          </w:tcPr>
          <w:p w:rsidR="00A53F4F" w:rsidRPr="000A4B24" w:rsidRDefault="00A53F4F" w:rsidP="000A4B24">
            <w:pPr>
              <w:jc w:val="center"/>
              <w:rPr>
                <w:sz w:val="16"/>
                <w:szCs w:val="16"/>
              </w:rPr>
            </w:pPr>
            <w:r w:rsidRPr="000A4B24">
              <w:rPr>
                <w:sz w:val="16"/>
                <w:szCs w:val="16"/>
              </w:rPr>
              <w:t>4,95</w:t>
            </w:r>
          </w:p>
        </w:tc>
        <w:tc>
          <w:tcPr>
            <w:tcW w:w="445" w:type="pct"/>
            <w:tcBorders>
              <w:top w:val="nil"/>
              <w:left w:val="nil"/>
              <w:bottom w:val="single" w:sz="4" w:space="0" w:color="auto"/>
              <w:right w:val="single" w:sz="4" w:space="0" w:color="auto"/>
            </w:tcBorders>
            <w:shd w:val="clear" w:color="auto" w:fill="auto"/>
            <w:vAlign w:val="center"/>
            <w:hideMark/>
          </w:tcPr>
          <w:p w:rsidR="00A53F4F" w:rsidRPr="000A4B24" w:rsidRDefault="00A53F4F" w:rsidP="000A4B24">
            <w:pPr>
              <w:jc w:val="center"/>
              <w:rPr>
                <w:sz w:val="16"/>
                <w:szCs w:val="16"/>
              </w:rPr>
            </w:pPr>
            <w:r w:rsidRPr="000A4B24">
              <w:rPr>
                <w:sz w:val="16"/>
                <w:szCs w:val="16"/>
              </w:rPr>
              <w:t>5,09</w:t>
            </w:r>
          </w:p>
        </w:tc>
        <w:tc>
          <w:tcPr>
            <w:tcW w:w="447" w:type="pct"/>
            <w:tcBorders>
              <w:top w:val="nil"/>
              <w:left w:val="nil"/>
              <w:bottom w:val="single" w:sz="4" w:space="0" w:color="auto"/>
              <w:right w:val="single" w:sz="4" w:space="0" w:color="auto"/>
            </w:tcBorders>
            <w:shd w:val="clear" w:color="auto" w:fill="auto"/>
            <w:vAlign w:val="center"/>
            <w:hideMark/>
          </w:tcPr>
          <w:p w:rsidR="00A53F4F" w:rsidRPr="000A4B24" w:rsidRDefault="00A53F4F" w:rsidP="000A4B24">
            <w:pPr>
              <w:jc w:val="center"/>
              <w:rPr>
                <w:sz w:val="16"/>
                <w:szCs w:val="16"/>
              </w:rPr>
            </w:pPr>
            <w:r w:rsidRPr="000A4B24">
              <w:rPr>
                <w:sz w:val="16"/>
                <w:szCs w:val="16"/>
              </w:rPr>
              <w:t>5,23</w:t>
            </w:r>
          </w:p>
        </w:tc>
      </w:tr>
      <w:tr w:rsidR="003E5222" w:rsidRPr="000A4B24" w:rsidTr="003E5222">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3E5222" w:rsidRPr="000A4B24" w:rsidRDefault="003E5222" w:rsidP="003E5222">
            <w:pPr>
              <w:jc w:val="center"/>
              <w:rPr>
                <w:b/>
                <w:bCs/>
                <w:sz w:val="20"/>
                <w:szCs w:val="20"/>
              </w:rPr>
            </w:pPr>
            <w:r w:rsidRPr="000A4B24">
              <w:rPr>
                <w:b/>
                <w:bCs/>
                <w:sz w:val="20"/>
                <w:szCs w:val="20"/>
              </w:rPr>
              <w:t>5</w:t>
            </w:r>
          </w:p>
        </w:tc>
        <w:tc>
          <w:tcPr>
            <w:tcW w:w="1598" w:type="pct"/>
            <w:tcBorders>
              <w:top w:val="nil"/>
              <w:left w:val="nil"/>
              <w:bottom w:val="single" w:sz="4" w:space="0" w:color="auto"/>
              <w:right w:val="single" w:sz="4" w:space="0" w:color="auto"/>
            </w:tcBorders>
            <w:shd w:val="clear" w:color="auto" w:fill="auto"/>
            <w:hideMark/>
          </w:tcPr>
          <w:p w:rsidR="003E5222" w:rsidRPr="000A4B24" w:rsidRDefault="003E5222" w:rsidP="003E5222">
            <w:pPr>
              <w:jc w:val="center"/>
              <w:rPr>
                <w:b/>
                <w:bCs/>
                <w:sz w:val="20"/>
                <w:szCs w:val="20"/>
              </w:rPr>
            </w:pPr>
            <w:r w:rsidRPr="000A4B24">
              <w:rPr>
                <w:b/>
                <w:bCs/>
                <w:sz w:val="20"/>
                <w:szCs w:val="20"/>
              </w:rPr>
              <w:t>экономический эффект от снижения удельного расхода электрической энергии в год, тыс. руб.</w:t>
            </w:r>
          </w:p>
        </w:tc>
        <w:tc>
          <w:tcPr>
            <w:tcW w:w="464"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2058,435</w:t>
            </w:r>
          </w:p>
        </w:tc>
        <w:tc>
          <w:tcPr>
            <w:tcW w:w="510"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2104,485</w:t>
            </w:r>
          </w:p>
        </w:tc>
        <w:tc>
          <w:tcPr>
            <w:tcW w:w="416"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2586,168</w:t>
            </w:r>
          </w:p>
        </w:tc>
        <w:tc>
          <w:tcPr>
            <w:tcW w:w="478"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2658,006</w:t>
            </w:r>
          </w:p>
        </w:tc>
        <w:tc>
          <w:tcPr>
            <w:tcW w:w="487"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2735,37</w:t>
            </w:r>
          </w:p>
        </w:tc>
        <w:tc>
          <w:tcPr>
            <w:tcW w:w="445"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2812,734</w:t>
            </w:r>
          </w:p>
        </w:tc>
        <w:tc>
          <w:tcPr>
            <w:tcW w:w="447"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b/>
                <w:bCs/>
                <w:sz w:val="20"/>
                <w:szCs w:val="20"/>
              </w:rPr>
            </w:pPr>
            <w:r w:rsidRPr="00C85046">
              <w:rPr>
                <w:b/>
                <w:bCs/>
                <w:sz w:val="20"/>
                <w:szCs w:val="20"/>
              </w:rPr>
              <w:t>2890,098</w:t>
            </w:r>
          </w:p>
        </w:tc>
      </w:tr>
      <w:tr w:rsidR="003E5222" w:rsidRPr="000A4B24" w:rsidTr="003E5222">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3E5222" w:rsidRPr="000A4B24" w:rsidRDefault="003E5222" w:rsidP="003E5222">
            <w:pPr>
              <w:jc w:val="center"/>
              <w:rPr>
                <w:sz w:val="20"/>
                <w:szCs w:val="20"/>
              </w:rPr>
            </w:pPr>
            <w:r w:rsidRPr="000A4B24">
              <w:rPr>
                <w:sz w:val="20"/>
                <w:szCs w:val="20"/>
              </w:rPr>
              <w:t>6</w:t>
            </w:r>
          </w:p>
        </w:tc>
        <w:tc>
          <w:tcPr>
            <w:tcW w:w="1598" w:type="pct"/>
            <w:tcBorders>
              <w:top w:val="nil"/>
              <w:left w:val="nil"/>
              <w:bottom w:val="single" w:sz="4" w:space="0" w:color="auto"/>
              <w:right w:val="single" w:sz="4" w:space="0" w:color="auto"/>
            </w:tcBorders>
            <w:shd w:val="clear" w:color="auto" w:fill="auto"/>
            <w:hideMark/>
          </w:tcPr>
          <w:p w:rsidR="003E5222" w:rsidRPr="000A4B24" w:rsidRDefault="003E5222" w:rsidP="003E5222">
            <w:pPr>
              <w:jc w:val="center"/>
              <w:rPr>
                <w:sz w:val="20"/>
                <w:szCs w:val="20"/>
              </w:rPr>
            </w:pPr>
            <w:r w:rsidRPr="000A4B24">
              <w:rPr>
                <w:sz w:val="20"/>
                <w:szCs w:val="20"/>
              </w:rPr>
              <w:t>экономический эффект нарастающим итогом, тыс. руб.</w:t>
            </w:r>
          </w:p>
        </w:tc>
        <w:tc>
          <w:tcPr>
            <w:tcW w:w="464"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9429,813</w:t>
            </w:r>
          </w:p>
        </w:tc>
        <w:tc>
          <w:tcPr>
            <w:tcW w:w="510"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11534,298</w:t>
            </w:r>
          </w:p>
        </w:tc>
        <w:tc>
          <w:tcPr>
            <w:tcW w:w="416"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14120,466</w:t>
            </w:r>
          </w:p>
        </w:tc>
        <w:tc>
          <w:tcPr>
            <w:tcW w:w="478"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16778,472</w:t>
            </w:r>
          </w:p>
        </w:tc>
        <w:tc>
          <w:tcPr>
            <w:tcW w:w="487"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19513,842</w:t>
            </w:r>
          </w:p>
        </w:tc>
        <w:tc>
          <w:tcPr>
            <w:tcW w:w="445"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22326,576</w:t>
            </w:r>
          </w:p>
        </w:tc>
        <w:tc>
          <w:tcPr>
            <w:tcW w:w="447" w:type="pct"/>
            <w:tcBorders>
              <w:top w:val="nil"/>
              <w:left w:val="nil"/>
              <w:bottom w:val="single" w:sz="4" w:space="0" w:color="auto"/>
              <w:right w:val="single" w:sz="4" w:space="0" w:color="auto"/>
            </w:tcBorders>
            <w:shd w:val="clear" w:color="auto" w:fill="auto"/>
            <w:noWrap/>
            <w:vAlign w:val="center"/>
          </w:tcPr>
          <w:p w:rsidR="003E5222" w:rsidRPr="00C85046" w:rsidRDefault="003E5222" w:rsidP="003E5222">
            <w:pPr>
              <w:jc w:val="center"/>
              <w:rPr>
                <w:color w:val="000000"/>
                <w:sz w:val="20"/>
                <w:szCs w:val="16"/>
              </w:rPr>
            </w:pPr>
            <w:r w:rsidRPr="00C85046">
              <w:rPr>
                <w:color w:val="000000"/>
                <w:sz w:val="20"/>
                <w:szCs w:val="16"/>
              </w:rPr>
              <w:t>25216,674</w:t>
            </w:r>
          </w:p>
        </w:tc>
      </w:tr>
    </w:tbl>
    <w:p w:rsidR="00B23354" w:rsidRPr="000A4B24" w:rsidRDefault="00B23354" w:rsidP="000A4B24">
      <w:pPr>
        <w:spacing w:after="200" w:line="276" w:lineRule="auto"/>
        <w:jc w:val="both"/>
        <w:rPr>
          <w:rFonts w:eastAsia="Calibri"/>
          <w:lang w:eastAsia="en-US"/>
        </w:rPr>
      </w:pPr>
    </w:p>
    <w:p w:rsidR="00216AC8" w:rsidRPr="000A4B24" w:rsidRDefault="00216AC8" w:rsidP="000A4B24">
      <w:pPr>
        <w:spacing w:after="200" w:line="276" w:lineRule="auto"/>
        <w:rPr>
          <w:rFonts w:eastAsia="Calibri"/>
          <w:lang w:eastAsia="en-US"/>
        </w:rPr>
        <w:sectPr w:rsidR="00216AC8" w:rsidRPr="000A4B24" w:rsidSect="00754508">
          <w:pgSz w:w="16838" w:h="11906" w:orient="landscape"/>
          <w:pgMar w:top="1701" w:right="1134" w:bottom="851" w:left="1134" w:header="709" w:footer="709" w:gutter="0"/>
          <w:cols w:space="708"/>
          <w:docGrid w:linePitch="360"/>
        </w:sectPr>
      </w:pPr>
    </w:p>
    <w:p w:rsidR="00216AC8" w:rsidRPr="000A4B24" w:rsidRDefault="00216AC8" w:rsidP="000A4B24">
      <w:pPr>
        <w:spacing w:line="276" w:lineRule="auto"/>
        <w:ind w:firstLine="709"/>
        <w:jc w:val="both"/>
        <w:rPr>
          <w:rFonts w:eastAsia="Calibri"/>
          <w:lang w:eastAsia="en-US"/>
        </w:rPr>
      </w:pPr>
      <w:r w:rsidRPr="000A4B24">
        <w:rPr>
          <w:rFonts w:eastAsia="Calibri"/>
          <w:lang w:eastAsia="en-US"/>
        </w:rPr>
        <w:lastRenderedPageBreak/>
        <w:t xml:space="preserve">Расчет ценовых последствий для потребителей при реализации инвестиционного проекта: источники финансирования, предусмотренные настоящей Схемой теплоснабжения, обеспечивают рост тарифа на тепловую энергию для потребителей, </w:t>
      </w:r>
      <w:r w:rsidR="000859C1" w:rsidRPr="000A4B24">
        <w:rPr>
          <w:rFonts w:eastAsia="Calibri"/>
          <w:lang w:eastAsia="en-US"/>
        </w:rPr>
        <w:t>сохраняющий доступность услуги теплоснабжения для потребителей</w:t>
      </w:r>
      <w:r w:rsidRPr="000A4B24">
        <w:rPr>
          <w:rFonts w:eastAsia="Calibri"/>
          <w:lang w:eastAsia="en-US"/>
        </w:rPr>
        <w:t>.</w:t>
      </w:r>
    </w:p>
    <w:p w:rsidR="00216AC8" w:rsidRPr="000A4B24" w:rsidRDefault="00216AC8" w:rsidP="000A4B24">
      <w:pPr>
        <w:spacing w:line="276" w:lineRule="auto"/>
        <w:ind w:firstLine="709"/>
        <w:rPr>
          <w:rFonts w:eastAsia="Calibri"/>
          <w:lang w:eastAsia="en-US"/>
        </w:rPr>
      </w:pPr>
    </w:p>
    <w:p w:rsidR="00355A31" w:rsidRPr="000A4B24" w:rsidRDefault="00355A31" w:rsidP="000A4B24">
      <w:pPr>
        <w:spacing w:line="276" w:lineRule="auto"/>
        <w:ind w:firstLine="709"/>
        <w:jc w:val="both"/>
        <w:rPr>
          <w:rFonts w:eastAsia="Calibri"/>
          <w:b/>
          <w:lang w:eastAsia="en-US"/>
        </w:rPr>
      </w:pPr>
      <w:r w:rsidRPr="000A4B24">
        <w:rPr>
          <w:rFonts w:eastAsia="Calibri"/>
          <w:b/>
          <w:lang w:eastAsia="en-US"/>
        </w:rPr>
        <w:t>Инвестиционный проект № 2 «Реконструкция и модернизация сетей теплоснабжения»</w:t>
      </w:r>
    </w:p>
    <w:p w:rsidR="00355A31" w:rsidRPr="000A4B24" w:rsidRDefault="00355A31" w:rsidP="000A4B24">
      <w:pPr>
        <w:ind w:firstLine="709"/>
        <w:jc w:val="both"/>
        <w:rPr>
          <w:rFonts w:eastAsia="Calibri"/>
          <w:lang w:eastAsia="en-US"/>
        </w:rPr>
      </w:pPr>
      <w:r w:rsidRPr="000A4B24">
        <w:rPr>
          <w:rFonts w:eastAsia="Calibri"/>
          <w:lang w:eastAsia="en-US"/>
        </w:rPr>
        <w:t>Финансовые потребности инвестиционного проекта:</w:t>
      </w:r>
    </w:p>
    <w:p w:rsidR="00355A31" w:rsidRPr="000A4B24" w:rsidRDefault="00355A31" w:rsidP="000A4B24">
      <w:pPr>
        <w:ind w:firstLine="709"/>
        <w:jc w:val="both"/>
        <w:rPr>
          <w:rFonts w:eastAsia="Calibri"/>
          <w:b/>
          <w:lang w:eastAsia="en-US"/>
        </w:rPr>
      </w:pPr>
      <w:r w:rsidRPr="000A4B24">
        <w:rPr>
          <w:rFonts w:eastAsia="Calibri"/>
          <w:b/>
          <w:lang w:eastAsia="en-US"/>
        </w:rPr>
        <w:t xml:space="preserve">Общий объем финансовых потребностей инвестиционного проекта составляет </w:t>
      </w:r>
      <w:r w:rsidR="00E326AB" w:rsidRPr="00E326AB">
        <w:rPr>
          <w:rFonts w:eastAsia="Calibri"/>
          <w:b/>
          <w:lang w:eastAsia="en-US"/>
        </w:rPr>
        <w:t>202</w:t>
      </w:r>
      <w:r w:rsidR="00E326AB">
        <w:rPr>
          <w:rFonts w:eastAsia="Calibri"/>
          <w:b/>
          <w:lang w:eastAsia="en-US"/>
        </w:rPr>
        <w:t> </w:t>
      </w:r>
      <w:r w:rsidR="00E326AB" w:rsidRPr="00E326AB">
        <w:rPr>
          <w:rFonts w:eastAsia="Calibri"/>
          <w:b/>
          <w:lang w:eastAsia="en-US"/>
        </w:rPr>
        <w:t>235</w:t>
      </w:r>
      <w:r w:rsidR="00E326AB">
        <w:rPr>
          <w:rFonts w:eastAsia="Calibri"/>
          <w:b/>
          <w:lang w:eastAsia="en-US"/>
        </w:rPr>
        <w:t xml:space="preserve"> </w:t>
      </w:r>
      <w:r w:rsidRPr="000A4B24">
        <w:rPr>
          <w:rFonts w:eastAsia="Calibri"/>
          <w:b/>
          <w:lang w:eastAsia="en-US"/>
        </w:rPr>
        <w:t>тыс. руб.</w:t>
      </w:r>
    </w:p>
    <w:p w:rsidR="00355A31" w:rsidRPr="000A4B24" w:rsidRDefault="00355A31" w:rsidP="000A4B24">
      <w:pPr>
        <w:ind w:firstLine="709"/>
        <w:jc w:val="both"/>
        <w:rPr>
          <w:rFonts w:eastAsia="Calibri"/>
          <w:lang w:eastAsia="en-US"/>
        </w:rPr>
      </w:pPr>
    </w:p>
    <w:p w:rsidR="00355A31" w:rsidRPr="000A4B24" w:rsidRDefault="00355A31" w:rsidP="000A4B24">
      <w:pPr>
        <w:ind w:firstLine="709"/>
        <w:jc w:val="both"/>
        <w:rPr>
          <w:rFonts w:eastAsia="Calibri"/>
          <w:lang w:eastAsia="en-US"/>
        </w:rPr>
      </w:pPr>
      <w:r w:rsidRPr="000A4B24">
        <w:rPr>
          <w:rFonts w:eastAsia="Calibri"/>
          <w:lang w:eastAsia="en-US"/>
        </w:rPr>
        <w:t>Предложение по источникам финансирования:</w:t>
      </w:r>
    </w:p>
    <w:p w:rsidR="00355A31" w:rsidRPr="000A4B24" w:rsidRDefault="00355A31" w:rsidP="000A4B24">
      <w:pPr>
        <w:ind w:firstLine="709"/>
        <w:jc w:val="both"/>
        <w:rPr>
          <w:rFonts w:eastAsia="Calibri"/>
          <w:lang w:eastAsia="en-US"/>
        </w:rPr>
      </w:pPr>
      <w:r w:rsidRPr="000A4B24">
        <w:rPr>
          <w:rFonts w:eastAsia="Calibri"/>
          <w:lang w:eastAsia="en-US"/>
        </w:rPr>
        <w:t xml:space="preserve">Источники финансирования определены исходя </w:t>
      </w:r>
      <w:proofErr w:type="gramStart"/>
      <w:r w:rsidRPr="000A4B24">
        <w:rPr>
          <w:rFonts w:eastAsia="Calibri"/>
          <w:lang w:eastAsia="en-US"/>
        </w:rPr>
        <w:t>из</w:t>
      </w:r>
      <w:proofErr w:type="gramEnd"/>
      <w:r w:rsidRPr="000A4B24">
        <w:rPr>
          <w:rFonts w:eastAsia="Calibri"/>
          <w:lang w:eastAsia="en-US"/>
        </w:rPr>
        <w:t>:</w:t>
      </w:r>
    </w:p>
    <w:p w:rsidR="00355A31" w:rsidRPr="000A4B24" w:rsidRDefault="00355A31" w:rsidP="000A4B24">
      <w:pPr>
        <w:ind w:firstLine="709"/>
        <w:jc w:val="both"/>
        <w:rPr>
          <w:rFonts w:eastAsia="Calibri"/>
          <w:lang w:eastAsia="en-US"/>
        </w:rPr>
      </w:pPr>
      <w:r w:rsidRPr="000A4B24">
        <w:rPr>
          <w:rFonts w:eastAsia="Calibri"/>
          <w:lang w:eastAsia="en-US"/>
        </w:rPr>
        <w:t>- действующих на момент разработки схемы теплоснабжения региональных и муниципальных целевых программ, цель которых финансирование развития коммунальной сферы;</w:t>
      </w:r>
    </w:p>
    <w:p w:rsidR="00355A31" w:rsidRPr="000A4B24" w:rsidRDefault="00355A31" w:rsidP="000A4B24">
      <w:pPr>
        <w:ind w:firstLine="709"/>
        <w:jc w:val="both"/>
        <w:rPr>
          <w:rFonts w:eastAsia="Calibri"/>
          <w:lang w:eastAsia="en-US"/>
        </w:rPr>
      </w:pPr>
      <w:r w:rsidRPr="000A4B24">
        <w:rPr>
          <w:rFonts w:eastAsia="Calibri"/>
          <w:lang w:eastAsia="en-US"/>
        </w:rPr>
        <w:t>- действующих на момент разработки схемы теплоснабжения инвестиционных программ и программ энергосбережения теплоснабжающих и теплосетевых организаций города Апатиты;</w:t>
      </w:r>
    </w:p>
    <w:p w:rsidR="00355A31" w:rsidRPr="000A4B24" w:rsidRDefault="00355A31" w:rsidP="000A4B24">
      <w:pPr>
        <w:ind w:firstLine="709"/>
        <w:jc w:val="both"/>
        <w:rPr>
          <w:rFonts w:eastAsia="Calibri"/>
          <w:lang w:eastAsia="en-US"/>
        </w:rPr>
      </w:pPr>
      <w:r w:rsidRPr="000A4B24">
        <w:rPr>
          <w:rFonts w:eastAsia="Calibri"/>
          <w:lang w:eastAsia="en-US"/>
        </w:rPr>
        <w:t>- действующих на момент разработки схемы теплоснабжения направлений тарифной политики.</w:t>
      </w:r>
    </w:p>
    <w:p w:rsidR="00355A31" w:rsidRPr="000A4B24" w:rsidRDefault="00355A31" w:rsidP="000A4B24">
      <w:pPr>
        <w:ind w:firstLine="709"/>
        <w:jc w:val="both"/>
        <w:rPr>
          <w:rFonts w:eastAsia="Calibri"/>
          <w:lang w:eastAsia="en-US"/>
        </w:rPr>
      </w:pPr>
    </w:p>
    <w:p w:rsidR="00355A31" w:rsidRPr="000A4B24" w:rsidRDefault="00355A31" w:rsidP="000A4B24">
      <w:pPr>
        <w:ind w:firstLine="709"/>
        <w:jc w:val="both"/>
        <w:rPr>
          <w:rFonts w:eastAsia="Calibri"/>
          <w:lang w:eastAsia="en-US"/>
        </w:rPr>
      </w:pPr>
      <w:r w:rsidRPr="000A4B24">
        <w:rPr>
          <w:rFonts w:eastAsia="Calibri"/>
          <w:lang w:eastAsia="en-US"/>
        </w:rPr>
        <w:t xml:space="preserve">Мероприятия инвестиционного проекта планируется финансировать за счет внебюджетных источников (тарифные источники, заемные средства) в размере </w:t>
      </w:r>
      <w:r w:rsidR="003D380D">
        <w:rPr>
          <w:rFonts w:eastAsia="Calibri"/>
          <w:lang w:eastAsia="en-US"/>
        </w:rPr>
        <w:t>202 235</w:t>
      </w:r>
      <w:r w:rsidR="003D380D">
        <w:rPr>
          <w:rFonts w:eastAsia="Calibri"/>
          <w:lang w:val="en-US" w:eastAsia="en-US"/>
        </w:rPr>
        <w:t> </w:t>
      </w:r>
      <w:r w:rsidRPr="000A4B24">
        <w:rPr>
          <w:rFonts w:eastAsia="Calibri"/>
          <w:lang w:eastAsia="en-US"/>
        </w:rPr>
        <w:t>тыс. руб.</w:t>
      </w:r>
    </w:p>
    <w:p w:rsidR="00355A31" w:rsidRPr="000A4B24" w:rsidRDefault="00355A31" w:rsidP="000A4B24">
      <w:pPr>
        <w:ind w:firstLine="709"/>
        <w:jc w:val="both"/>
        <w:rPr>
          <w:rFonts w:eastAsia="Calibri"/>
          <w:lang w:eastAsia="en-US"/>
        </w:rPr>
      </w:pPr>
    </w:p>
    <w:p w:rsidR="00355A31" w:rsidRPr="000A4B24" w:rsidRDefault="00355A31" w:rsidP="000A4B24">
      <w:pPr>
        <w:ind w:firstLine="709"/>
        <w:jc w:val="both"/>
        <w:rPr>
          <w:rFonts w:eastAsia="Calibri"/>
          <w:lang w:eastAsia="en-US"/>
        </w:rPr>
      </w:pPr>
      <w:r w:rsidRPr="000A4B24">
        <w:rPr>
          <w:rFonts w:eastAsia="Calibri"/>
          <w:lang w:eastAsia="en-US"/>
        </w:rPr>
        <w:t>Расчет эффективности инвестиций:</w:t>
      </w:r>
    </w:p>
    <w:p w:rsidR="00355A31" w:rsidRPr="000A4B24" w:rsidRDefault="00355A31" w:rsidP="000A4B24">
      <w:pPr>
        <w:ind w:firstLine="709"/>
        <w:jc w:val="both"/>
        <w:rPr>
          <w:rFonts w:eastAsia="Calibri"/>
          <w:lang w:eastAsia="en-US"/>
        </w:rPr>
      </w:pPr>
      <w:r w:rsidRPr="000A4B24">
        <w:rPr>
          <w:rFonts w:eastAsia="Calibri"/>
          <w:lang w:eastAsia="en-US"/>
        </w:rPr>
        <w:t>Цель реализации мероприятий инвестиционного проекта – повышение надежности системы теплоснабжения, снижение тепловых потерь.</w:t>
      </w:r>
    </w:p>
    <w:p w:rsidR="00355A31" w:rsidRPr="000A4B24" w:rsidRDefault="00355A31" w:rsidP="000A4B24">
      <w:pPr>
        <w:ind w:firstLine="709"/>
        <w:jc w:val="both"/>
        <w:rPr>
          <w:rFonts w:eastAsia="Calibri"/>
          <w:lang w:eastAsia="en-US"/>
        </w:rPr>
      </w:pPr>
      <w:r w:rsidRPr="000A4B24">
        <w:rPr>
          <w:rFonts w:eastAsia="Calibri"/>
          <w:lang w:eastAsia="en-US"/>
        </w:rPr>
        <w:t>Ключевые показатели эффекта – уровень потерь тепловой энергии в сетях.</w:t>
      </w:r>
    </w:p>
    <w:p w:rsidR="00355A31" w:rsidRPr="000A4B24" w:rsidRDefault="00355A31" w:rsidP="000A4B24">
      <w:pPr>
        <w:ind w:firstLine="709"/>
        <w:jc w:val="both"/>
        <w:rPr>
          <w:rFonts w:eastAsia="Calibri"/>
          <w:lang w:eastAsia="en-US"/>
        </w:rPr>
      </w:pPr>
      <w:r w:rsidRPr="000A4B24">
        <w:rPr>
          <w:rFonts w:eastAsia="Calibri"/>
          <w:lang w:eastAsia="en-US"/>
        </w:rPr>
        <w:t>Расчет экономического эффекта от реализации мероприятий инвестиционного проекта пре</w:t>
      </w:r>
      <w:r w:rsidR="00043C32">
        <w:rPr>
          <w:rFonts w:eastAsia="Calibri"/>
          <w:lang w:eastAsia="en-US"/>
        </w:rPr>
        <w:t>дставлен в таблице 9</w:t>
      </w:r>
      <w:r w:rsidRPr="000A4B24">
        <w:rPr>
          <w:rFonts w:eastAsia="Calibri"/>
          <w:lang w:eastAsia="en-US"/>
        </w:rPr>
        <w:t xml:space="preserve">.4. </w:t>
      </w:r>
    </w:p>
    <w:p w:rsidR="004D6D5C" w:rsidRDefault="004D6D5C" w:rsidP="000A4B24">
      <w:pPr>
        <w:jc w:val="both"/>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Pr="004D6D5C" w:rsidRDefault="004D6D5C" w:rsidP="004D6D5C">
      <w:pPr>
        <w:rPr>
          <w:rFonts w:eastAsia="Calibri"/>
          <w:lang w:eastAsia="en-US"/>
        </w:rPr>
      </w:pPr>
    </w:p>
    <w:p w:rsidR="004D6D5C" w:rsidRDefault="004D6D5C" w:rsidP="004D6D5C">
      <w:pPr>
        <w:rPr>
          <w:rFonts w:eastAsia="Calibri"/>
          <w:lang w:eastAsia="en-US"/>
        </w:rPr>
      </w:pPr>
    </w:p>
    <w:p w:rsidR="004D6D5C" w:rsidRDefault="004D6D5C" w:rsidP="004D6D5C">
      <w:pPr>
        <w:tabs>
          <w:tab w:val="left" w:pos="3435"/>
        </w:tabs>
        <w:rPr>
          <w:rFonts w:eastAsia="Calibri"/>
          <w:lang w:eastAsia="en-US"/>
        </w:rPr>
      </w:pPr>
      <w:r>
        <w:rPr>
          <w:rFonts w:eastAsia="Calibri"/>
          <w:lang w:eastAsia="en-US"/>
        </w:rPr>
        <w:tab/>
      </w:r>
    </w:p>
    <w:p w:rsidR="00216AC8" w:rsidRPr="004D6D5C" w:rsidRDefault="004D6D5C" w:rsidP="004D6D5C">
      <w:pPr>
        <w:tabs>
          <w:tab w:val="left" w:pos="3435"/>
        </w:tabs>
        <w:rPr>
          <w:rFonts w:eastAsia="Calibri"/>
          <w:lang w:eastAsia="en-US"/>
        </w:rPr>
        <w:sectPr w:rsidR="00216AC8" w:rsidRPr="004D6D5C" w:rsidSect="00754508">
          <w:pgSz w:w="11906" w:h="16838"/>
          <w:pgMar w:top="1134" w:right="850" w:bottom="1134" w:left="1701" w:header="708" w:footer="708" w:gutter="0"/>
          <w:cols w:space="708"/>
          <w:docGrid w:linePitch="360"/>
        </w:sectPr>
      </w:pPr>
      <w:r>
        <w:rPr>
          <w:rFonts w:eastAsia="Calibri"/>
          <w:lang w:eastAsia="en-US"/>
        </w:rPr>
        <w:tab/>
      </w:r>
    </w:p>
    <w:p w:rsidR="00355A31" w:rsidRPr="000A4B24" w:rsidRDefault="00043C32" w:rsidP="000A4B24">
      <w:pPr>
        <w:jc w:val="both"/>
        <w:rPr>
          <w:rFonts w:eastAsia="Calibri"/>
          <w:lang w:eastAsia="en-US"/>
        </w:rPr>
      </w:pPr>
      <w:r>
        <w:rPr>
          <w:rFonts w:eastAsia="Calibri"/>
          <w:lang w:eastAsia="en-US"/>
        </w:rPr>
        <w:lastRenderedPageBreak/>
        <w:t>Таблица 9</w:t>
      </w:r>
      <w:r w:rsidR="00355A31" w:rsidRPr="000A4B24">
        <w:rPr>
          <w:rFonts w:eastAsia="Calibri"/>
          <w:lang w:eastAsia="en-US"/>
        </w:rPr>
        <w:t>.4 Расчет экономического эффекта от реализации мероприятий инвестиционного проекта по реконструкции и модернизации сетей теплоснабжения</w:t>
      </w:r>
    </w:p>
    <w:p w:rsidR="00355A31" w:rsidRDefault="003E4F4F" w:rsidP="000A4B24">
      <w:pPr>
        <w:spacing w:line="276" w:lineRule="auto"/>
        <w:jc w:val="right"/>
        <w:rPr>
          <w:rFonts w:eastAsia="Calibri"/>
          <w:b/>
          <w:lang w:val="en-US" w:eastAsia="en-US"/>
        </w:rPr>
      </w:pPr>
      <w:r>
        <w:rPr>
          <w:rFonts w:eastAsia="Calibri"/>
          <w:b/>
          <w:lang w:eastAsia="en-US"/>
        </w:rPr>
        <w:t>2019</w:t>
      </w:r>
      <w:r w:rsidR="001A67D1">
        <w:rPr>
          <w:rFonts w:eastAsia="Calibri"/>
          <w:b/>
          <w:lang w:eastAsia="en-US"/>
        </w:rPr>
        <w:t>-2022</w:t>
      </w:r>
      <w:r w:rsidR="00355A31" w:rsidRPr="000A4B24">
        <w:rPr>
          <w:rFonts w:eastAsia="Calibri"/>
          <w:b/>
          <w:lang w:eastAsia="en-US"/>
        </w:rPr>
        <w:t xml:space="preserve"> гг</w:t>
      </w:r>
      <w:proofErr w:type="gramStart"/>
      <w:r w:rsidR="00355A31" w:rsidRPr="000A4B24">
        <w:rPr>
          <w:rFonts w:eastAsia="Calibri"/>
          <w:b/>
          <w:lang w:eastAsia="en-US"/>
        </w:rPr>
        <w:t>.</w:t>
      </w:r>
      <w:r w:rsidR="00D3767C">
        <w:rPr>
          <w:rFonts w:eastAsia="Calibri"/>
          <w:b/>
          <w:lang w:val="en-US" w:eastAsia="en-US"/>
        </w:rPr>
        <w:t>.</w:t>
      </w:r>
      <w:proofErr w:type="gramEnd"/>
    </w:p>
    <w:tbl>
      <w:tblPr>
        <w:tblW w:w="5000" w:type="pct"/>
        <w:tblLook w:val="04A0" w:firstRow="1" w:lastRow="0" w:firstColumn="1" w:lastColumn="0" w:noHBand="0" w:noVBand="1"/>
      </w:tblPr>
      <w:tblGrid>
        <w:gridCol w:w="715"/>
        <w:gridCol w:w="5758"/>
        <w:gridCol w:w="2079"/>
        <w:gridCol w:w="2079"/>
        <w:gridCol w:w="2079"/>
        <w:gridCol w:w="2076"/>
      </w:tblGrid>
      <w:tr w:rsidR="003E4F4F" w:rsidTr="003E4F4F">
        <w:trPr>
          <w:trHeight w:val="57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w:t>
            </w:r>
          </w:p>
        </w:tc>
        <w:tc>
          <w:tcPr>
            <w:tcW w:w="1947" w:type="pct"/>
            <w:tcBorders>
              <w:top w:val="single" w:sz="4" w:space="0" w:color="auto"/>
              <w:left w:val="nil"/>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Показатели</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2019 год</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2020 год</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2021 год</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2022 год</w:t>
            </w:r>
          </w:p>
        </w:tc>
      </w:tr>
      <w:tr w:rsidR="003E4F4F" w:rsidTr="003E4F4F">
        <w:trPr>
          <w:trHeight w:val="242"/>
        </w:trPr>
        <w:tc>
          <w:tcPr>
            <w:tcW w:w="242" w:type="pct"/>
            <w:tcBorders>
              <w:top w:val="nil"/>
              <w:left w:val="single" w:sz="4" w:space="0" w:color="auto"/>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II</w:t>
            </w:r>
          </w:p>
        </w:tc>
        <w:tc>
          <w:tcPr>
            <w:tcW w:w="4758" w:type="pct"/>
            <w:gridSpan w:val="5"/>
            <w:tcBorders>
              <w:top w:val="single" w:sz="4" w:space="0" w:color="auto"/>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ЭКОНОМИЧЕСКИЙ ЭФФЕКТ ПО ИНВЕСТИЦИОННОМУ ПРОЕКТУ № 2</w:t>
            </w:r>
          </w:p>
        </w:tc>
      </w:tr>
      <w:tr w:rsidR="003E4F4F" w:rsidTr="003E4F4F">
        <w:trPr>
          <w:trHeight w:val="23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расчет экономического эффекта от снижения объема потерь тепловой энерг</w:t>
            </w:r>
            <w:proofErr w:type="gramStart"/>
            <w:r>
              <w:rPr>
                <w:color w:val="000000"/>
                <w:sz w:val="20"/>
                <w:szCs w:val="20"/>
              </w:rPr>
              <w:t>ии АО</w:t>
            </w:r>
            <w:proofErr w:type="gramEnd"/>
            <w:r>
              <w:rPr>
                <w:color w:val="000000"/>
                <w:sz w:val="20"/>
                <w:szCs w:val="20"/>
              </w:rPr>
              <w:t xml:space="preserve"> "Апатитыэнерго"</w:t>
            </w:r>
          </w:p>
        </w:tc>
      </w:tr>
      <w:tr w:rsidR="003E4F4F" w:rsidTr="003E4F4F">
        <w:trPr>
          <w:trHeight w:val="600"/>
        </w:trPr>
        <w:tc>
          <w:tcPr>
            <w:tcW w:w="242" w:type="pct"/>
            <w:tcBorders>
              <w:top w:val="nil"/>
              <w:left w:val="single" w:sz="4" w:space="0" w:color="auto"/>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1</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объем потерь тепловой энергии, тыс. Гкал</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б</w:t>
            </w:r>
            <w:proofErr w:type="gramEnd"/>
            <w:r>
              <w:rPr>
                <w:color w:val="000000"/>
                <w:sz w:val="22"/>
                <w:szCs w:val="22"/>
              </w:rPr>
              <w:t>ез учета реализации мероприятий Схемы)</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r>
      <w:tr w:rsidR="003E4F4F" w:rsidTr="003E4F4F">
        <w:trPr>
          <w:trHeight w:val="900"/>
        </w:trPr>
        <w:tc>
          <w:tcPr>
            <w:tcW w:w="242" w:type="pct"/>
            <w:tcBorders>
              <w:top w:val="nil"/>
              <w:left w:val="single" w:sz="4" w:space="0" w:color="auto"/>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2</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объем потерь тепловой энергии АО "Апатитыэнерго", тыс. Гкал</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с</w:t>
            </w:r>
            <w:proofErr w:type="gramEnd"/>
            <w:r>
              <w:rPr>
                <w:color w:val="000000"/>
                <w:sz w:val="22"/>
                <w:szCs w:val="22"/>
              </w:rPr>
              <w:t xml:space="preserve"> учетом реализации мероприятий Схемы)</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121,6265</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117,757</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113,8875</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110,018</w:t>
            </w:r>
          </w:p>
        </w:tc>
      </w:tr>
      <w:tr w:rsidR="003E4F4F" w:rsidTr="003E4F4F">
        <w:trPr>
          <w:trHeight w:val="600"/>
        </w:trPr>
        <w:tc>
          <w:tcPr>
            <w:tcW w:w="242" w:type="pct"/>
            <w:tcBorders>
              <w:top w:val="nil"/>
              <w:left w:val="single" w:sz="4" w:space="0" w:color="auto"/>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3</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сокращение объема выработки тепловой энергии</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т</w:t>
            </w:r>
            <w:proofErr w:type="gramEnd"/>
            <w:r>
              <w:rPr>
                <w:color w:val="000000"/>
                <w:sz w:val="22"/>
                <w:szCs w:val="22"/>
              </w:rPr>
              <w:t>ыс. Гкал.</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r>
      <w:tr w:rsidR="003E4F4F" w:rsidTr="003E4F4F">
        <w:trPr>
          <w:trHeight w:val="570"/>
        </w:trPr>
        <w:tc>
          <w:tcPr>
            <w:tcW w:w="242" w:type="pct"/>
            <w:tcBorders>
              <w:top w:val="nil"/>
              <w:left w:val="single" w:sz="4" w:space="0" w:color="auto"/>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4</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экономический эффект от снижения объема тепловых потерь в год, тыс</w:t>
            </w:r>
            <w:proofErr w:type="gramStart"/>
            <w:r>
              <w:rPr>
                <w:b/>
                <w:bCs/>
                <w:color w:val="000000"/>
                <w:sz w:val="22"/>
                <w:szCs w:val="22"/>
              </w:rPr>
              <w:t>.р</w:t>
            </w:r>
            <w:proofErr w:type="gramEnd"/>
            <w:r>
              <w:rPr>
                <w:b/>
                <w:bCs/>
                <w:color w:val="000000"/>
                <w:sz w:val="22"/>
                <w:szCs w:val="22"/>
              </w:rPr>
              <w:t>уб.</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r>
      <w:tr w:rsidR="003E4F4F" w:rsidTr="003E4F4F">
        <w:trPr>
          <w:trHeight w:val="600"/>
        </w:trPr>
        <w:tc>
          <w:tcPr>
            <w:tcW w:w="242" w:type="pct"/>
            <w:tcBorders>
              <w:top w:val="nil"/>
              <w:left w:val="single" w:sz="4" w:space="0" w:color="auto"/>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5</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экономический эффект нарастающим итогом, тыс. руб.</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7277,56</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10916,34</w:t>
            </w:r>
          </w:p>
        </w:tc>
        <w:tc>
          <w:tcPr>
            <w:tcW w:w="703"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14555,12</w:t>
            </w:r>
          </w:p>
        </w:tc>
      </w:tr>
    </w:tbl>
    <w:p w:rsidR="00D3767C" w:rsidRPr="00D3767C" w:rsidRDefault="00D3767C" w:rsidP="00D3767C">
      <w:pPr>
        <w:spacing w:line="276" w:lineRule="auto"/>
        <w:jc w:val="center"/>
        <w:rPr>
          <w:rFonts w:eastAsia="Calibri"/>
          <w:b/>
          <w:lang w:val="en-US" w:eastAsia="en-US"/>
        </w:rPr>
      </w:pPr>
    </w:p>
    <w:p w:rsidR="00355A31" w:rsidRPr="000A4B24" w:rsidRDefault="00043C32" w:rsidP="000A4B24">
      <w:pPr>
        <w:jc w:val="both"/>
        <w:rPr>
          <w:rFonts w:eastAsia="Calibri"/>
          <w:b/>
          <w:lang w:eastAsia="en-US"/>
        </w:rPr>
      </w:pPr>
      <w:r>
        <w:rPr>
          <w:rFonts w:eastAsia="Calibri"/>
          <w:lang w:eastAsia="en-US"/>
        </w:rPr>
        <w:t>Таблица 9</w:t>
      </w:r>
      <w:r w:rsidR="00355A31" w:rsidRPr="000A4B24">
        <w:rPr>
          <w:rFonts w:eastAsia="Calibri"/>
          <w:lang w:eastAsia="en-US"/>
        </w:rPr>
        <w:t>.4. Продолжение</w:t>
      </w:r>
    </w:p>
    <w:p w:rsidR="00D3767C" w:rsidRPr="003E4F4F" w:rsidRDefault="00355A31" w:rsidP="003E4F4F">
      <w:pPr>
        <w:jc w:val="right"/>
        <w:rPr>
          <w:rFonts w:eastAsia="Calibri"/>
          <w:b/>
          <w:lang w:eastAsia="en-US"/>
        </w:rPr>
      </w:pPr>
      <w:r w:rsidRPr="000A4B24">
        <w:rPr>
          <w:rFonts w:eastAsia="Calibri"/>
          <w:b/>
          <w:lang w:eastAsia="en-US"/>
        </w:rPr>
        <w:t>2021-2028 гг.</w:t>
      </w:r>
    </w:p>
    <w:tbl>
      <w:tblPr>
        <w:tblW w:w="5000" w:type="pct"/>
        <w:tblLook w:val="04A0" w:firstRow="1" w:lastRow="0" w:firstColumn="1" w:lastColumn="0" w:noHBand="0" w:noVBand="1"/>
      </w:tblPr>
      <w:tblGrid>
        <w:gridCol w:w="715"/>
        <w:gridCol w:w="5758"/>
        <w:gridCol w:w="1384"/>
        <w:gridCol w:w="1387"/>
        <w:gridCol w:w="1387"/>
        <w:gridCol w:w="1387"/>
        <w:gridCol w:w="1384"/>
        <w:gridCol w:w="1384"/>
      </w:tblGrid>
      <w:tr w:rsidR="003E4F4F" w:rsidTr="003E4F4F">
        <w:trPr>
          <w:trHeight w:val="300"/>
          <w:tblHeader/>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w:t>
            </w:r>
          </w:p>
        </w:tc>
        <w:tc>
          <w:tcPr>
            <w:tcW w:w="1947" w:type="pct"/>
            <w:tcBorders>
              <w:top w:val="single" w:sz="4" w:space="0" w:color="auto"/>
              <w:left w:val="nil"/>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Показатели</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2023 год</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2024 год</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2025 год</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2026 год</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2027 год</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2028 год</w:t>
            </w:r>
          </w:p>
        </w:tc>
      </w:tr>
      <w:tr w:rsidR="003E4F4F" w:rsidTr="003E4F4F">
        <w:trPr>
          <w:trHeight w:val="30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3E4F4F" w:rsidRDefault="003E4F4F">
            <w:pPr>
              <w:jc w:val="center"/>
              <w:rPr>
                <w:color w:val="000000"/>
                <w:sz w:val="22"/>
                <w:szCs w:val="22"/>
              </w:rPr>
            </w:pPr>
            <w:r>
              <w:rPr>
                <w:color w:val="000000"/>
                <w:sz w:val="22"/>
                <w:szCs w:val="22"/>
              </w:rPr>
              <w:t>II</w:t>
            </w:r>
          </w:p>
        </w:tc>
        <w:tc>
          <w:tcPr>
            <w:tcW w:w="4758" w:type="pct"/>
            <w:gridSpan w:val="7"/>
            <w:tcBorders>
              <w:top w:val="single" w:sz="4" w:space="0" w:color="auto"/>
              <w:left w:val="nil"/>
              <w:bottom w:val="single" w:sz="4" w:space="0" w:color="auto"/>
              <w:right w:val="single" w:sz="4" w:space="0" w:color="auto"/>
            </w:tcBorders>
            <w:shd w:val="clear" w:color="auto" w:fill="auto"/>
            <w:noWrap/>
            <w:vAlign w:val="center"/>
            <w:hideMark/>
          </w:tcPr>
          <w:p w:rsidR="003E4F4F" w:rsidRPr="003E4F4F" w:rsidRDefault="003E4F4F" w:rsidP="003E4F4F">
            <w:pPr>
              <w:jc w:val="center"/>
              <w:rPr>
                <w:b/>
                <w:bCs/>
                <w:color w:val="000000"/>
                <w:sz w:val="22"/>
                <w:szCs w:val="22"/>
              </w:rPr>
            </w:pPr>
            <w:r>
              <w:rPr>
                <w:b/>
                <w:bCs/>
                <w:color w:val="000000"/>
                <w:sz w:val="22"/>
                <w:szCs w:val="22"/>
              </w:rPr>
              <w:t>ЭКОНОМИЧЕСКИЙ ЭФФЕКТ ПО ИНВЕСТИЦИОННОМУ ПРОЕКТУ № 2</w:t>
            </w:r>
          </w:p>
        </w:tc>
      </w:tr>
      <w:tr w:rsidR="003E4F4F" w:rsidTr="003E4F4F">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расчет экономического эффекта от снижения объема потерь тепловой энерг</w:t>
            </w:r>
            <w:proofErr w:type="gramStart"/>
            <w:r>
              <w:rPr>
                <w:b/>
                <w:bCs/>
                <w:color w:val="000000"/>
                <w:sz w:val="22"/>
                <w:szCs w:val="22"/>
              </w:rPr>
              <w:t>ии АО</w:t>
            </w:r>
            <w:proofErr w:type="gramEnd"/>
            <w:r>
              <w:rPr>
                <w:b/>
                <w:bCs/>
                <w:color w:val="000000"/>
                <w:sz w:val="22"/>
                <w:szCs w:val="22"/>
              </w:rPr>
              <w:t xml:space="preserve"> "Апатитыэнерго"</w:t>
            </w:r>
          </w:p>
        </w:tc>
      </w:tr>
      <w:tr w:rsidR="003E4F4F" w:rsidTr="003E4F4F">
        <w:trPr>
          <w:trHeight w:val="60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3E4F4F" w:rsidRDefault="003E4F4F">
            <w:pPr>
              <w:jc w:val="center"/>
              <w:rPr>
                <w:color w:val="000000"/>
                <w:sz w:val="22"/>
                <w:szCs w:val="22"/>
              </w:rPr>
            </w:pPr>
            <w:r>
              <w:rPr>
                <w:color w:val="000000"/>
                <w:sz w:val="22"/>
                <w:szCs w:val="22"/>
              </w:rPr>
              <w:t>1</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объем потерь тепловой энергии, тыс. Гкал</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б</w:t>
            </w:r>
            <w:proofErr w:type="gramEnd"/>
            <w:r>
              <w:rPr>
                <w:color w:val="000000"/>
                <w:sz w:val="22"/>
                <w:szCs w:val="22"/>
              </w:rPr>
              <w:t>ез учета реализации мероприятий Схемы)</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125,496</w:t>
            </w:r>
          </w:p>
        </w:tc>
      </w:tr>
      <w:tr w:rsidR="003E4F4F" w:rsidTr="003E4F4F">
        <w:trPr>
          <w:trHeight w:val="90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3E4F4F" w:rsidRDefault="003E4F4F">
            <w:pPr>
              <w:jc w:val="center"/>
              <w:rPr>
                <w:color w:val="000000"/>
                <w:sz w:val="22"/>
                <w:szCs w:val="22"/>
              </w:rPr>
            </w:pPr>
            <w:r>
              <w:rPr>
                <w:color w:val="000000"/>
                <w:sz w:val="22"/>
                <w:szCs w:val="22"/>
              </w:rPr>
              <w:t>2</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объем потерь тепловой энергии АО "Апатитыэнерго", тыс. Гкал</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с</w:t>
            </w:r>
            <w:proofErr w:type="gramEnd"/>
            <w:r>
              <w:rPr>
                <w:color w:val="000000"/>
                <w:sz w:val="22"/>
                <w:szCs w:val="22"/>
              </w:rPr>
              <w:t xml:space="preserve"> учетом реализации мероприятий Схемы)</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106,1485</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102,279</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98,4095</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94,54</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90,6705</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86,801</w:t>
            </w:r>
          </w:p>
        </w:tc>
      </w:tr>
      <w:tr w:rsidR="003E4F4F" w:rsidTr="003E4F4F">
        <w:trPr>
          <w:trHeight w:val="60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3E4F4F" w:rsidRDefault="003E4F4F">
            <w:pPr>
              <w:jc w:val="center"/>
              <w:rPr>
                <w:color w:val="000000"/>
                <w:sz w:val="22"/>
                <w:szCs w:val="22"/>
              </w:rPr>
            </w:pPr>
            <w:r>
              <w:rPr>
                <w:color w:val="000000"/>
                <w:sz w:val="22"/>
                <w:szCs w:val="22"/>
              </w:rPr>
              <w:lastRenderedPageBreak/>
              <w:t>3</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сокращение объема выработки тепловой энергии</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т</w:t>
            </w:r>
            <w:proofErr w:type="gramEnd"/>
            <w:r>
              <w:rPr>
                <w:color w:val="000000"/>
                <w:sz w:val="22"/>
                <w:szCs w:val="22"/>
              </w:rPr>
              <w:t>ыс. Гкал.</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3,87</w:t>
            </w:r>
          </w:p>
        </w:tc>
      </w:tr>
      <w:tr w:rsidR="003E4F4F" w:rsidTr="003E4F4F">
        <w:trPr>
          <w:trHeight w:val="57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3E4F4F" w:rsidRDefault="003E4F4F">
            <w:pPr>
              <w:jc w:val="center"/>
              <w:rPr>
                <w:b/>
                <w:bCs/>
                <w:color w:val="000000"/>
                <w:sz w:val="22"/>
                <w:szCs w:val="22"/>
              </w:rPr>
            </w:pPr>
            <w:r>
              <w:rPr>
                <w:b/>
                <w:bCs/>
                <w:color w:val="000000"/>
                <w:sz w:val="22"/>
                <w:szCs w:val="22"/>
              </w:rPr>
              <w:t>4</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b/>
                <w:bCs/>
                <w:color w:val="000000"/>
                <w:sz w:val="22"/>
                <w:szCs w:val="22"/>
              </w:rPr>
            </w:pPr>
            <w:r>
              <w:rPr>
                <w:b/>
                <w:bCs/>
                <w:color w:val="000000"/>
                <w:sz w:val="22"/>
                <w:szCs w:val="22"/>
              </w:rPr>
              <w:t>экономический эффект от снижения объема тепловых потерь в год, тыс</w:t>
            </w:r>
            <w:proofErr w:type="gramStart"/>
            <w:r>
              <w:rPr>
                <w:b/>
                <w:bCs/>
                <w:color w:val="000000"/>
                <w:sz w:val="22"/>
                <w:szCs w:val="22"/>
              </w:rPr>
              <w:t>.р</w:t>
            </w:r>
            <w:proofErr w:type="gramEnd"/>
            <w:r>
              <w:rPr>
                <w:b/>
                <w:bCs/>
                <w:color w:val="000000"/>
                <w:sz w:val="22"/>
                <w:szCs w:val="22"/>
              </w:rPr>
              <w:t>уб.</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3638,78</w:t>
            </w:r>
          </w:p>
        </w:tc>
      </w:tr>
      <w:tr w:rsidR="003E4F4F" w:rsidTr="003E4F4F">
        <w:trPr>
          <w:trHeight w:val="60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3E4F4F" w:rsidRDefault="003E4F4F">
            <w:pPr>
              <w:jc w:val="center"/>
              <w:rPr>
                <w:color w:val="000000"/>
                <w:sz w:val="22"/>
                <w:szCs w:val="22"/>
              </w:rPr>
            </w:pPr>
            <w:r>
              <w:rPr>
                <w:color w:val="000000"/>
                <w:sz w:val="22"/>
                <w:szCs w:val="22"/>
              </w:rPr>
              <w:t>5</w:t>
            </w:r>
          </w:p>
        </w:tc>
        <w:tc>
          <w:tcPr>
            <w:tcW w:w="1947"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2"/>
                <w:szCs w:val="22"/>
              </w:rPr>
            </w:pPr>
            <w:r>
              <w:rPr>
                <w:color w:val="000000"/>
                <w:sz w:val="22"/>
                <w:szCs w:val="22"/>
              </w:rPr>
              <w:t>экономический эффект нарастающим итогом, тыс. руб.</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18 193,91</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21 832,69</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25 471,47</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29 110,25</w:t>
            </w:r>
          </w:p>
        </w:tc>
        <w:tc>
          <w:tcPr>
            <w:tcW w:w="468"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32 749,03</w:t>
            </w:r>
          </w:p>
        </w:tc>
        <w:tc>
          <w:tcPr>
            <w:tcW w:w="469" w:type="pct"/>
            <w:tcBorders>
              <w:top w:val="nil"/>
              <w:left w:val="nil"/>
              <w:bottom w:val="single" w:sz="4" w:space="0" w:color="auto"/>
              <w:right w:val="single" w:sz="4" w:space="0" w:color="auto"/>
            </w:tcBorders>
            <w:shd w:val="clear" w:color="auto" w:fill="auto"/>
            <w:vAlign w:val="center"/>
            <w:hideMark/>
          </w:tcPr>
          <w:p w:rsidR="003E4F4F" w:rsidRDefault="003E4F4F">
            <w:pPr>
              <w:jc w:val="center"/>
              <w:rPr>
                <w:color w:val="000000"/>
                <w:sz w:val="20"/>
                <w:szCs w:val="20"/>
              </w:rPr>
            </w:pPr>
            <w:r>
              <w:rPr>
                <w:color w:val="000000"/>
                <w:sz w:val="20"/>
                <w:szCs w:val="20"/>
              </w:rPr>
              <w:t>36 387,81</w:t>
            </w:r>
          </w:p>
        </w:tc>
      </w:tr>
    </w:tbl>
    <w:p w:rsidR="003E4F4F" w:rsidRPr="000A4B24" w:rsidRDefault="003E4F4F" w:rsidP="000A4B24">
      <w:pPr>
        <w:spacing w:line="276" w:lineRule="auto"/>
        <w:jc w:val="both"/>
        <w:rPr>
          <w:rFonts w:eastAsia="Calibri"/>
          <w:lang w:eastAsia="en-US"/>
        </w:rPr>
        <w:sectPr w:rsidR="003E4F4F" w:rsidRPr="000A4B24" w:rsidSect="00754508">
          <w:pgSz w:w="16838" w:h="11906" w:orient="landscape"/>
          <w:pgMar w:top="1701" w:right="1134" w:bottom="851" w:left="1134" w:header="709" w:footer="709" w:gutter="0"/>
          <w:cols w:space="708"/>
          <w:docGrid w:linePitch="360"/>
        </w:sectPr>
      </w:pPr>
    </w:p>
    <w:p w:rsidR="00955EC3" w:rsidRPr="000A4B24" w:rsidRDefault="00955EC3" w:rsidP="000A4B24">
      <w:pPr>
        <w:spacing w:line="276" w:lineRule="auto"/>
        <w:ind w:firstLine="709"/>
        <w:jc w:val="both"/>
        <w:rPr>
          <w:rFonts w:eastAsia="Calibri"/>
          <w:lang w:eastAsia="en-US"/>
        </w:rPr>
      </w:pPr>
      <w:r w:rsidRPr="000A4B24">
        <w:rPr>
          <w:rFonts w:eastAsia="Calibri"/>
        </w:rPr>
        <w:lastRenderedPageBreak/>
        <w:t>Реализация мероприятий Схемы теплоснабжения позволят улучшить качество и</w:t>
      </w:r>
    </w:p>
    <w:p w:rsidR="00955EC3" w:rsidRPr="000A4B24" w:rsidRDefault="00955EC3" w:rsidP="000A4B24">
      <w:pPr>
        <w:rPr>
          <w:rFonts w:eastAsia="Calibri"/>
        </w:rPr>
      </w:pPr>
      <w:r w:rsidRPr="000A4B24">
        <w:rPr>
          <w:rFonts w:eastAsia="Calibri"/>
        </w:rPr>
        <w:t>надежность теплоснабжения, повысить эффективность работы системы теплоснабжения, а также обеспечить сдерживание роста тарифа на тепловую энергию для потребителей.</w:t>
      </w:r>
    </w:p>
    <w:p w:rsidR="00955EC3" w:rsidRPr="000A4B24" w:rsidRDefault="00955EC3" w:rsidP="000A4B24">
      <w:pPr>
        <w:spacing w:line="276" w:lineRule="auto"/>
        <w:ind w:firstLine="709"/>
        <w:jc w:val="both"/>
        <w:rPr>
          <w:rFonts w:eastAsia="Calibri"/>
          <w:lang w:eastAsia="en-US"/>
        </w:rPr>
      </w:pPr>
    </w:p>
    <w:p w:rsidR="00355A31" w:rsidRPr="000A4B24" w:rsidRDefault="00355A31" w:rsidP="000A4B24">
      <w:pPr>
        <w:spacing w:line="276" w:lineRule="auto"/>
        <w:ind w:firstLine="709"/>
        <w:jc w:val="both"/>
        <w:rPr>
          <w:rFonts w:eastAsia="Calibri"/>
          <w:b/>
          <w:lang w:eastAsia="en-US"/>
        </w:rPr>
      </w:pPr>
      <w:r w:rsidRPr="000A4B24">
        <w:rPr>
          <w:rFonts w:eastAsia="Calibri"/>
          <w:b/>
          <w:lang w:eastAsia="en-US"/>
        </w:rPr>
        <w:t xml:space="preserve">Общие финансовые потребности схемы теплоснабжения на период до 2028 года составляют </w:t>
      </w:r>
      <w:r w:rsidR="003B2B8A" w:rsidRPr="003B2B8A">
        <w:rPr>
          <w:rFonts w:eastAsia="Calibri"/>
          <w:b/>
          <w:lang w:eastAsia="en-US"/>
        </w:rPr>
        <w:t xml:space="preserve">722 513 </w:t>
      </w:r>
      <w:r w:rsidRPr="000A4B24">
        <w:rPr>
          <w:rFonts w:eastAsia="Calibri"/>
          <w:b/>
          <w:lang w:eastAsia="en-US"/>
        </w:rPr>
        <w:t>тыс. руб.</w:t>
      </w:r>
    </w:p>
    <w:p w:rsidR="00355A31" w:rsidRPr="000A4B24" w:rsidRDefault="00355A31" w:rsidP="000A4B24">
      <w:pPr>
        <w:ind w:firstLine="709"/>
        <w:jc w:val="both"/>
        <w:rPr>
          <w:rFonts w:eastAsia="Calibri"/>
          <w:lang w:eastAsia="en-US"/>
        </w:rPr>
      </w:pPr>
      <w:r w:rsidRPr="000A4B24">
        <w:rPr>
          <w:rFonts w:eastAsia="Calibri"/>
          <w:lang w:eastAsia="en-US"/>
        </w:rPr>
        <w:t xml:space="preserve">Мероприятия настоящей Схемы теплоснабжения планируется финансировать за счет внебюджетных источников (тарифные источники, заемные средства) в размере </w:t>
      </w:r>
      <w:r w:rsidR="003B2B8A">
        <w:rPr>
          <w:rFonts w:eastAsia="Calibri"/>
          <w:b/>
          <w:lang w:eastAsia="en-US"/>
        </w:rPr>
        <w:t>722 513 </w:t>
      </w:r>
      <w:r w:rsidRPr="00BF2987">
        <w:rPr>
          <w:rFonts w:eastAsia="Calibri"/>
          <w:b/>
          <w:lang w:eastAsia="en-US"/>
        </w:rPr>
        <w:t>тыс. руб.</w:t>
      </w:r>
    </w:p>
    <w:p w:rsidR="00355A31" w:rsidRPr="000A4B24" w:rsidRDefault="00355A31" w:rsidP="000A4B24">
      <w:pPr>
        <w:ind w:firstLine="709"/>
        <w:jc w:val="both"/>
        <w:rPr>
          <w:rFonts w:eastAsia="Calibri"/>
          <w:lang w:eastAsia="en-US"/>
        </w:rPr>
      </w:pPr>
    </w:p>
    <w:p w:rsidR="00355A31" w:rsidRPr="000A4B24" w:rsidRDefault="00355A31" w:rsidP="000A4B24">
      <w:pPr>
        <w:spacing w:line="276" w:lineRule="auto"/>
        <w:ind w:firstLine="709"/>
        <w:jc w:val="both"/>
        <w:rPr>
          <w:rFonts w:eastAsia="Calibri"/>
          <w:lang w:eastAsia="en-US"/>
        </w:rPr>
      </w:pPr>
      <w:r w:rsidRPr="000A4B24">
        <w:rPr>
          <w:rFonts w:eastAsia="Calibri"/>
          <w:b/>
          <w:lang w:eastAsia="en-US"/>
        </w:rPr>
        <w:t xml:space="preserve">Общий экономический эффект мероприятий Схемы теплоснабжения на период до 2028 года составит </w:t>
      </w:r>
      <w:r w:rsidR="003E4F4F">
        <w:rPr>
          <w:rFonts w:eastAsia="Calibri"/>
          <w:b/>
          <w:lang w:eastAsia="en-US"/>
        </w:rPr>
        <w:t xml:space="preserve">61 604,48 </w:t>
      </w:r>
      <w:r w:rsidRPr="000A4B24">
        <w:rPr>
          <w:rFonts w:eastAsia="Calibri"/>
          <w:b/>
          <w:lang w:eastAsia="en-US"/>
        </w:rPr>
        <w:t>тыс. руб.</w:t>
      </w:r>
      <w:r w:rsidRPr="000A4B24">
        <w:rPr>
          <w:rFonts w:eastAsia="Calibri"/>
          <w:lang w:eastAsia="en-US"/>
        </w:rPr>
        <w:t xml:space="preserve"> – таблица 7.5. </w:t>
      </w:r>
    </w:p>
    <w:p w:rsidR="00355A31" w:rsidRPr="000A4B24" w:rsidRDefault="00355A31" w:rsidP="000A4B24">
      <w:pPr>
        <w:ind w:firstLine="709"/>
        <w:jc w:val="both"/>
        <w:rPr>
          <w:rFonts w:eastAsia="Calibri"/>
          <w:lang w:eastAsia="en-US"/>
        </w:rPr>
      </w:pPr>
    </w:p>
    <w:p w:rsidR="00355A31" w:rsidRPr="000A4B24" w:rsidRDefault="00355A31" w:rsidP="000A4B24">
      <w:pPr>
        <w:ind w:firstLine="709"/>
        <w:jc w:val="both"/>
        <w:rPr>
          <w:rFonts w:eastAsia="Calibri"/>
          <w:lang w:eastAsia="en-US"/>
        </w:rPr>
      </w:pPr>
      <w:r w:rsidRPr="000A4B24">
        <w:rPr>
          <w:rFonts w:eastAsia="Calibri"/>
          <w:lang w:eastAsia="en-US"/>
        </w:rPr>
        <w:t>Ответственными за организацию реализации мероприятий являются теплоснабжающие организации города:</w:t>
      </w:r>
    </w:p>
    <w:p w:rsidR="00355A31" w:rsidRPr="000A4B24" w:rsidRDefault="00355A31" w:rsidP="000A4B24">
      <w:pPr>
        <w:ind w:firstLine="709"/>
        <w:jc w:val="both"/>
        <w:rPr>
          <w:rFonts w:eastAsia="Calibri"/>
          <w:lang w:eastAsia="en-US"/>
        </w:rPr>
      </w:pPr>
      <w:r w:rsidRPr="000A4B24">
        <w:rPr>
          <w:rFonts w:eastAsia="Calibri"/>
          <w:lang w:eastAsia="en-US"/>
        </w:rPr>
        <w:t xml:space="preserve">- Апатитская ТЭЦ филиала «Кольский» ПАО «ТГК-1» , стоимость мероприятий составляет </w:t>
      </w:r>
      <w:r w:rsidR="003B2B8A" w:rsidRPr="003B2B8A">
        <w:t>722 513</w:t>
      </w:r>
      <w:r w:rsidR="003B2B8A">
        <w:rPr>
          <w:b/>
        </w:rPr>
        <w:t xml:space="preserve">  </w:t>
      </w:r>
      <w:r w:rsidRPr="000A4B24">
        <w:rPr>
          <w:rFonts w:eastAsia="Calibri"/>
          <w:lang w:eastAsia="en-US"/>
        </w:rPr>
        <w:t>тыс. руб.;</w:t>
      </w:r>
    </w:p>
    <w:p w:rsidR="00355A31" w:rsidRPr="000A4B24" w:rsidRDefault="00355A31" w:rsidP="000A4B24">
      <w:pPr>
        <w:ind w:firstLine="709"/>
        <w:jc w:val="both"/>
        <w:rPr>
          <w:rFonts w:eastAsia="Calibri"/>
          <w:lang w:eastAsia="en-US"/>
        </w:rPr>
      </w:pPr>
      <w:r w:rsidRPr="000A4B24">
        <w:rPr>
          <w:rFonts w:eastAsia="Calibri"/>
          <w:lang w:eastAsia="en-US"/>
        </w:rPr>
        <w:t xml:space="preserve">- АО «Апатитыэнерго», общая стоимость мероприятий </w:t>
      </w:r>
      <w:r w:rsidR="003B2B8A" w:rsidRPr="003B2B8A">
        <w:rPr>
          <w:rFonts w:eastAsia="Calibri"/>
          <w:lang w:eastAsia="en-US"/>
        </w:rPr>
        <w:t>202</w:t>
      </w:r>
      <w:r w:rsidR="003B2B8A">
        <w:rPr>
          <w:rFonts w:eastAsia="Calibri"/>
          <w:lang w:eastAsia="en-US"/>
        </w:rPr>
        <w:t> </w:t>
      </w:r>
      <w:r w:rsidR="003B2B8A" w:rsidRPr="003B2B8A">
        <w:rPr>
          <w:rFonts w:eastAsia="Calibri"/>
          <w:lang w:eastAsia="en-US"/>
        </w:rPr>
        <w:t>235</w:t>
      </w:r>
      <w:r w:rsidR="003B2B8A">
        <w:rPr>
          <w:rFonts w:eastAsia="Calibri"/>
          <w:lang w:eastAsia="en-US"/>
        </w:rPr>
        <w:t xml:space="preserve"> </w:t>
      </w:r>
      <w:r w:rsidRPr="000A4B24">
        <w:rPr>
          <w:rFonts w:eastAsia="Calibri"/>
          <w:lang w:eastAsia="en-US"/>
        </w:rPr>
        <w:t>тыс. руб.</w:t>
      </w:r>
    </w:p>
    <w:p w:rsidR="00355A31" w:rsidRPr="000A4B24" w:rsidRDefault="00355A31" w:rsidP="000A4B24">
      <w:pPr>
        <w:ind w:firstLine="709"/>
        <w:jc w:val="both"/>
        <w:rPr>
          <w:rFonts w:eastAsia="Calibri"/>
          <w:lang w:eastAsia="en-US"/>
        </w:rPr>
      </w:pPr>
    </w:p>
    <w:p w:rsidR="00355A31" w:rsidRPr="000A4B24" w:rsidRDefault="00043C32" w:rsidP="000A4B24">
      <w:pPr>
        <w:ind w:firstLine="709"/>
        <w:jc w:val="both"/>
        <w:rPr>
          <w:rFonts w:eastAsia="Calibri"/>
          <w:lang w:eastAsia="en-US"/>
        </w:rPr>
      </w:pPr>
      <w:r>
        <w:rPr>
          <w:rFonts w:eastAsia="Calibri"/>
          <w:lang w:eastAsia="en-US"/>
        </w:rPr>
        <w:t>В таблице 9</w:t>
      </w:r>
      <w:r w:rsidR="00321A98" w:rsidRPr="000A4B24">
        <w:rPr>
          <w:rFonts w:eastAsia="Calibri"/>
          <w:lang w:eastAsia="en-US"/>
        </w:rPr>
        <w:t>.6</w:t>
      </w:r>
      <w:r w:rsidR="00355A31" w:rsidRPr="000A4B24">
        <w:rPr>
          <w:rFonts w:eastAsia="Calibri"/>
          <w:lang w:eastAsia="en-US"/>
        </w:rPr>
        <w:t xml:space="preserve"> приведен баланс тепловой энергии.</w:t>
      </w:r>
    </w:p>
    <w:p w:rsidR="00355A31" w:rsidRPr="000A4B24" w:rsidRDefault="00355A31" w:rsidP="000A4B24">
      <w:pPr>
        <w:ind w:firstLine="709"/>
        <w:jc w:val="both"/>
        <w:rPr>
          <w:rFonts w:eastAsia="Calibri"/>
          <w:lang w:eastAsia="en-US"/>
        </w:rPr>
      </w:pPr>
    </w:p>
    <w:p w:rsidR="00355A31" w:rsidRPr="000A4B24" w:rsidRDefault="00355A31" w:rsidP="000A4B24">
      <w:pPr>
        <w:ind w:firstLine="709"/>
        <w:jc w:val="both"/>
        <w:rPr>
          <w:rFonts w:eastAsia="Calibri"/>
          <w:lang w:eastAsia="en-US"/>
        </w:rPr>
      </w:pPr>
    </w:p>
    <w:p w:rsidR="0022556C" w:rsidRPr="000A4B24" w:rsidRDefault="0022556C" w:rsidP="000A4B24">
      <w:pPr>
        <w:ind w:firstLine="709"/>
        <w:jc w:val="both"/>
        <w:rPr>
          <w:rFonts w:eastAsia="Calibri"/>
          <w:lang w:eastAsia="en-US"/>
        </w:rPr>
        <w:sectPr w:rsidR="0022556C" w:rsidRPr="000A4B24" w:rsidSect="00754508">
          <w:pgSz w:w="11906" w:h="16838"/>
          <w:pgMar w:top="1134" w:right="850" w:bottom="1134" w:left="1701" w:header="708" w:footer="708" w:gutter="0"/>
          <w:cols w:space="708"/>
          <w:docGrid w:linePitch="360"/>
        </w:sectPr>
      </w:pPr>
    </w:p>
    <w:p w:rsidR="00216AC8" w:rsidRPr="000A4B24" w:rsidRDefault="00043C32" w:rsidP="000A4B24">
      <w:pPr>
        <w:jc w:val="both"/>
        <w:rPr>
          <w:rFonts w:eastAsia="Calibri"/>
          <w:lang w:eastAsia="en-US"/>
        </w:rPr>
      </w:pPr>
      <w:r>
        <w:rPr>
          <w:rFonts w:eastAsia="Calibri"/>
          <w:lang w:eastAsia="en-US"/>
        </w:rPr>
        <w:lastRenderedPageBreak/>
        <w:t>Таблица 9</w:t>
      </w:r>
      <w:r w:rsidR="00216AC8" w:rsidRPr="000A4B24">
        <w:rPr>
          <w:rFonts w:eastAsia="Calibri"/>
          <w:lang w:eastAsia="en-US"/>
        </w:rPr>
        <w:t>.5 Расчет экономического эффекта от реализации мероприятий Схемы теплоснабжения муниципального образования</w:t>
      </w:r>
      <w:r w:rsidR="00B1549C" w:rsidRPr="000A4B24">
        <w:t xml:space="preserve"> город Апатиты с подведомственной территорией Мурманской области</w:t>
      </w:r>
      <w:r w:rsidR="00216AC8" w:rsidRPr="000A4B24">
        <w:rPr>
          <w:rFonts w:eastAsia="Calibri"/>
          <w:lang w:eastAsia="en-US"/>
        </w:rPr>
        <w:t xml:space="preserve"> на период до 202</w:t>
      </w:r>
      <w:r w:rsidR="00EF670A" w:rsidRPr="000A4B24">
        <w:rPr>
          <w:rFonts w:eastAsia="Calibri"/>
          <w:lang w:eastAsia="en-US"/>
        </w:rPr>
        <w:t>8</w:t>
      </w:r>
      <w:r w:rsidR="00216AC8" w:rsidRPr="000A4B24">
        <w:rPr>
          <w:rFonts w:eastAsia="Calibri"/>
          <w:lang w:eastAsia="en-US"/>
        </w:rPr>
        <w:t xml:space="preserve"> года</w:t>
      </w:r>
    </w:p>
    <w:p w:rsidR="00EF670A" w:rsidRDefault="00687F69" w:rsidP="000A4B24">
      <w:pPr>
        <w:spacing w:line="276" w:lineRule="auto"/>
        <w:jc w:val="right"/>
        <w:rPr>
          <w:rFonts w:eastAsia="Calibri"/>
          <w:b/>
          <w:lang w:eastAsia="en-US"/>
        </w:rPr>
      </w:pPr>
      <w:r>
        <w:rPr>
          <w:rFonts w:eastAsia="Calibri"/>
          <w:b/>
          <w:lang w:eastAsia="en-US"/>
        </w:rPr>
        <w:t>2018</w:t>
      </w:r>
      <w:r w:rsidR="00355A31" w:rsidRPr="000A4B24">
        <w:rPr>
          <w:rFonts w:eastAsia="Calibri"/>
          <w:b/>
          <w:lang w:eastAsia="en-US"/>
        </w:rPr>
        <w:t>-2022</w:t>
      </w:r>
      <w:r w:rsidR="00EF670A" w:rsidRPr="000A4B24">
        <w:rPr>
          <w:rFonts w:eastAsia="Calibri"/>
          <w:b/>
          <w:lang w:eastAsia="en-US"/>
        </w:rPr>
        <w:t xml:space="preserve"> гг.</w:t>
      </w:r>
    </w:p>
    <w:tbl>
      <w:tblPr>
        <w:tblW w:w="4570" w:type="pct"/>
        <w:tblLook w:val="04A0" w:firstRow="1" w:lastRow="0" w:firstColumn="1" w:lastColumn="0" w:noHBand="0" w:noVBand="1"/>
      </w:tblPr>
      <w:tblGrid>
        <w:gridCol w:w="494"/>
        <w:gridCol w:w="7126"/>
        <w:gridCol w:w="1320"/>
        <w:gridCol w:w="1317"/>
        <w:gridCol w:w="1311"/>
        <w:gridCol w:w="1311"/>
        <w:gridCol w:w="1311"/>
      </w:tblGrid>
      <w:tr w:rsidR="003E4F4F" w:rsidRPr="000A4B24" w:rsidTr="003E4F4F">
        <w:trPr>
          <w:trHeight w:val="20"/>
          <w:tblHeader/>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4F" w:rsidRPr="000A4B24" w:rsidRDefault="003E4F4F" w:rsidP="003E4F4F">
            <w:pPr>
              <w:jc w:val="center"/>
              <w:rPr>
                <w:b/>
                <w:bCs/>
                <w:sz w:val="20"/>
                <w:szCs w:val="20"/>
              </w:rPr>
            </w:pPr>
            <w:r w:rsidRPr="000A4B24">
              <w:rPr>
                <w:b/>
                <w:bCs/>
                <w:sz w:val="20"/>
                <w:szCs w:val="20"/>
              </w:rPr>
              <w:t>№</w:t>
            </w:r>
          </w:p>
        </w:tc>
        <w:tc>
          <w:tcPr>
            <w:tcW w:w="2511" w:type="pct"/>
            <w:tcBorders>
              <w:top w:val="single" w:sz="4" w:space="0" w:color="auto"/>
              <w:left w:val="nil"/>
              <w:bottom w:val="single" w:sz="4" w:space="0" w:color="auto"/>
              <w:right w:val="single" w:sz="4" w:space="0" w:color="auto"/>
            </w:tcBorders>
            <w:shd w:val="clear" w:color="auto" w:fill="auto"/>
            <w:noWrap/>
            <w:vAlign w:val="bottom"/>
            <w:hideMark/>
          </w:tcPr>
          <w:p w:rsidR="003E4F4F" w:rsidRPr="000A4B24" w:rsidRDefault="003E4F4F" w:rsidP="003E4F4F">
            <w:pPr>
              <w:jc w:val="center"/>
              <w:rPr>
                <w:b/>
                <w:bCs/>
                <w:sz w:val="20"/>
                <w:szCs w:val="20"/>
              </w:rPr>
            </w:pPr>
            <w:r w:rsidRPr="000A4B24">
              <w:rPr>
                <w:b/>
                <w:bCs/>
                <w:sz w:val="20"/>
                <w:szCs w:val="20"/>
              </w:rPr>
              <w:t>Показатели</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rsidR="003E4F4F" w:rsidRPr="000A4B24" w:rsidRDefault="003E4F4F" w:rsidP="003E4F4F">
            <w:pPr>
              <w:jc w:val="center"/>
              <w:rPr>
                <w:b/>
                <w:bCs/>
                <w:sz w:val="20"/>
                <w:szCs w:val="20"/>
              </w:rPr>
            </w:pPr>
            <w:r w:rsidRPr="000A4B24">
              <w:rPr>
                <w:b/>
                <w:bCs/>
                <w:sz w:val="20"/>
                <w:szCs w:val="20"/>
              </w:rPr>
              <w:t>2019 год</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3E4F4F" w:rsidRPr="000A4B24" w:rsidRDefault="003E4F4F" w:rsidP="003E4F4F">
            <w:pPr>
              <w:jc w:val="center"/>
              <w:rPr>
                <w:b/>
                <w:bCs/>
                <w:sz w:val="20"/>
                <w:szCs w:val="20"/>
              </w:rPr>
            </w:pPr>
            <w:r w:rsidRPr="000A4B24">
              <w:rPr>
                <w:b/>
                <w:bCs/>
                <w:sz w:val="20"/>
                <w:szCs w:val="20"/>
              </w:rPr>
              <w:t>2020 год</w:t>
            </w:r>
          </w:p>
        </w:tc>
        <w:tc>
          <w:tcPr>
            <w:tcW w:w="462" w:type="pct"/>
            <w:tcBorders>
              <w:top w:val="single" w:sz="4" w:space="0" w:color="auto"/>
              <w:left w:val="nil"/>
              <w:bottom w:val="single" w:sz="4" w:space="0" w:color="auto"/>
              <w:right w:val="single" w:sz="4" w:space="0" w:color="auto"/>
            </w:tcBorders>
            <w:shd w:val="clear" w:color="auto" w:fill="auto"/>
            <w:noWrap/>
            <w:vAlign w:val="bottom"/>
          </w:tcPr>
          <w:p w:rsidR="003E4F4F" w:rsidRPr="000A4B24" w:rsidRDefault="003E4F4F" w:rsidP="003E4F4F">
            <w:pPr>
              <w:jc w:val="center"/>
              <w:rPr>
                <w:b/>
                <w:bCs/>
                <w:sz w:val="20"/>
                <w:szCs w:val="20"/>
              </w:rPr>
            </w:pPr>
            <w:r w:rsidRPr="000A4B24">
              <w:rPr>
                <w:b/>
                <w:bCs/>
                <w:sz w:val="20"/>
                <w:szCs w:val="20"/>
              </w:rPr>
              <w:t>2021 год</w:t>
            </w:r>
          </w:p>
        </w:tc>
        <w:tc>
          <w:tcPr>
            <w:tcW w:w="462" w:type="pct"/>
            <w:tcBorders>
              <w:top w:val="single" w:sz="4" w:space="0" w:color="auto"/>
              <w:left w:val="nil"/>
              <w:bottom w:val="single" w:sz="4" w:space="0" w:color="auto"/>
              <w:right w:val="single" w:sz="4" w:space="0" w:color="auto"/>
            </w:tcBorders>
            <w:vAlign w:val="bottom"/>
          </w:tcPr>
          <w:p w:rsidR="003E4F4F" w:rsidRPr="000A4B24" w:rsidRDefault="003E4F4F" w:rsidP="003E4F4F">
            <w:pPr>
              <w:jc w:val="center"/>
              <w:rPr>
                <w:b/>
                <w:bCs/>
                <w:sz w:val="20"/>
                <w:szCs w:val="20"/>
              </w:rPr>
            </w:pPr>
            <w:r w:rsidRPr="000A4B24">
              <w:rPr>
                <w:b/>
                <w:bCs/>
                <w:sz w:val="20"/>
                <w:szCs w:val="20"/>
              </w:rPr>
              <w:t>2022 год</w:t>
            </w:r>
          </w:p>
        </w:tc>
        <w:tc>
          <w:tcPr>
            <w:tcW w:w="462" w:type="pct"/>
            <w:tcBorders>
              <w:top w:val="single" w:sz="4" w:space="0" w:color="auto"/>
              <w:left w:val="nil"/>
              <w:bottom w:val="single" w:sz="4" w:space="0" w:color="auto"/>
              <w:right w:val="single" w:sz="4" w:space="0" w:color="auto"/>
            </w:tcBorders>
            <w:vAlign w:val="bottom"/>
          </w:tcPr>
          <w:p w:rsidR="003E4F4F" w:rsidRPr="000A4B24" w:rsidRDefault="003E4F4F" w:rsidP="003E4F4F">
            <w:pPr>
              <w:jc w:val="center"/>
              <w:rPr>
                <w:b/>
                <w:bCs/>
                <w:sz w:val="20"/>
                <w:szCs w:val="20"/>
              </w:rPr>
            </w:pPr>
            <w:r w:rsidRPr="000A4B24">
              <w:rPr>
                <w:b/>
                <w:bCs/>
                <w:sz w:val="20"/>
                <w:szCs w:val="20"/>
              </w:rPr>
              <w:t>2023 год</w:t>
            </w:r>
          </w:p>
        </w:tc>
      </w:tr>
      <w:tr w:rsidR="00D3767C" w:rsidRPr="000A4B24" w:rsidTr="00651DE0">
        <w:trPr>
          <w:trHeight w:val="2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D3767C" w:rsidRPr="000A4B24" w:rsidRDefault="00D3767C" w:rsidP="00651DE0">
            <w:pPr>
              <w:jc w:val="center"/>
              <w:rPr>
                <w:sz w:val="20"/>
                <w:szCs w:val="20"/>
              </w:rPr>
            </w:pPr>
            <w:r w:rsidRPr="000A4B24">
              <w:rPr>
                <w:sz w:val="20"/>
                <w:szCs w:val="20"/>
              </w:rPr>
              <w:t>III</w:t>
            </w:r>
          </w:p>
        </w:tc>
        <w:tc>
          <w:tcPr>
            <w:tcW w:w="4826" w:type="pct"/>
            <w:gridSpan w:val="6"/>
            <w:tcBorders>
              <w:top w:val="single" w:sz="4" w:space="0" w:color="auto"/>
              <w:left w:val="nil"/>
              <w:bottom w:val="single" w:sz="4" w:space="0" w:color="auto"/>
              <w:right w:val="single" w:sz="4" w:space="0" w:color="auto"/>
            </w:tcBorders>
            <w:shd w:val="clear" w:color="auto" w:fill="auto"/>
            <w:vAlign w:val="bottom"/>
            <w:hideMark/>
          </w:tcPr>
          <w:p w:rsidR="00D3767C" w:rsidRDefault="00D3767C" w:rsidP="00651DE0">
            <w:pPr>
              <w:jc w:val="center"/>
              <w:rPr>
                <w:color w:val="000000"/>
                <w:sz w:val="16"/>
                <w:szCs w:val="16"/>
              </w:rPr>
            </w:pPr>
            <w:r w:rsidRPr="000A4B24">
              <w:rPr>
                <w:b/>
                <w:bCs/>
                <w:sz w:val="20"/>
                <w:szCs w:val="20"/>
              </w:rPr>
              <w:t>Общий экономический эффект от реализации Схемы теплоснабжения, тыс. руб.</w:t>
            </w:r>
          </w:p>
        </w:tc>
      </w:tr>
      <w:tr w:rsidR="00B76A7A" w:rsidRPr="000A4B24" w:rsidTr="00731688">
        <w:trPr>
          <w:trHeight w:val="2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B76A7A" w:rsidRPr="000A4B24" w:rsidRDefault="00B76A7A" w:rsidP="00B76A7A">
            <w:pPr>
              <w:jc w:val="center"/>
              <w:rPr>
                <w:sz w:val="20"/>
                <w:szCs w:val="20"/>
              </w:rPr>
            </w:pPr>
            <w:r w:rsidRPr="000A4B24">
              <w:rPr>
                <w:sz w:val="20"/>
                <w:szCs w:val="20"/>
              </w:rPr>
              <w:t>1</w:t>
            </w:r>
          </w:p>
        </w:tc>
        <w:tc>
          <w:tcPr>
            <w:tcW w:w="2511" w:type="pct"/>
            <w:tcBorders>
              <w:top w:val="nil"/>
              <w:left w:val="nil"/>
              <w:bottom w:val="single" w:sz="4" w:space="0" w:color="auto"/>
              <w:right w:val="single" w:sz="4" w:space="0" w:color="auto"/>
            </w:tcBorders>
            <w:shd w:val="clear" w:color="auto" w:fill="auto"/>
            <w:vAlign w:val="bottom"/>
            <w:hideMark/>
          </w:tcPr>
          <w:p w:rsidR="00B76A7A" w:rsidRPr="000A4B24" w:rsidRDefault="00B76A7A" w:rsidP="00B76A7A">
            <w:pPr>
              <w:jc w:val="center"/>
              <w:rPr>
                <w:b/>
                <w:bCs/>
                <w:sz w:val="20"/>
                <w:szCs w:val="20"/>
              </w:rPr>
            </w:pPr>
            <w:r w:rsidRPr="000A4B24">
              <w:rPr>
                <w:b/>
                <w:bCs/>
                <w:sz w:val="20"/>
                <w:szCs w:val="20"/>
              </w:rPr>
              <w:t>общий экономический эффект в год, тыс. руб.</w:t>
            </w:r>
          </w:p>
        </w:tc>
        <w:tc>
          <w:tcPr>
            <w:tcW w:w="465" w:type="pct"/>
            <w:tcBorders>
              <w:top w:val="nil"/>
              <w:left w:val="nil"/>
              <w:bottom w:val="single" w:sz="4" w:space="0" w:color="auto"/>
              <w:right w:val="single" w:sz="4" w:space="0" w:color="auto"/>
            </w:tcBorders>
            <w:shd w:val="clear" w:color="auto" w:fill="auto"/>
            <w:noWrap/>
            <w:vAlign w:val="center"/>
          </w:tcPr>
          <w:p w:rsidR="00B76A7A" w:rsidRDefault="00B76A7A" w:rsidP="00B76A7A">
            <w:pPr>
              <w:jc w:val="center"/>
              <w:rPr>
                <w:color w:val="000000"/>
                <w:sz w:val="20"/>
                <w:szCs w:val="20"/>
              </w:rPr>
            </w:pPr>
            <w:r>
              <w:rPr>
                <w:color w:val="000000"/>
                <w:sz w:val="20"/>
                <w:szCs w:val="20"/>
              </w:rPr>
              <w:t>5 568,28</w:t>
            </w:r>
          </w:p>
        </w:tc>
        <w:tc>
          <w:tcPr>
            <w:tcW w:w="464" w:type="pct"/>
            <w:tcBorders>
              <w:top w:val="nil"/>
              <w:left w:val="nil"/>
              <w:bottom w:val="single" w:sz="4" w:space="0" w:color="auto"/>
              <w:right w:val="single" w:sz="4" w:space="0" w:color="auto"/>
            </w:tcBorders>
            <w:shd w:val="clear" w:color="auto" w:fill="auto"/>
            <w:noWrap/>
            <w:vAlign w:val="center"/>
          </w:tcPr>
          <w:p w:rsidR="00B76A7A" w:rsidRDefault="00B76A7A" w:rsidP="00B76A7A">
            <w:pPr>
              <w:jc w:val="center"/>
              <w:rPr>
                <w:color w:val="000000"/>
                <w:sz w:val="20"/>
                <w:szCs w:val="20"/>
              </w:rPr>
            </w:pPr>
            <w:r>
              <w:rPr>
                <w:color w:val="000000"/>
                <w:sz w:val="20"/>
                <w:szCs w:val="20"/>
              </w:rPr>
              <w:t>5 586,70</w:t>
            </w:r>
          </w:p>
        </w:tc>
        <w:tc>
          <w:tcPr>
            <w:tcW w:w="462" w:type="pct"/>
            <w:tcBorders>
              <w:top w:val="nil"/>
              <w:left w:val="nil"/>
              <w:bottom w:val="single" w:sz="4" w:space="0" w:color="auto"/>
              <w:right w:val="single" w:sz="4" w:space="0" w:color="auto"/>
            </w:tcBorders>
            <w:shd w:val="clear" w:color="auto" w:fill="auto"/>
            <w:noWrap/>
            <w:vAlign w:val="center"/>
          </w:tcPr>
          <w:p w:rsidR="00B76A7A" w:rsidRDefault="00B76A7A" w:rsidP="00B76A7A">
            <w:pPr>
              <w:jc w:val="center"/>
              <w:rPr>
                <w:color w:val="000000"/>
                <w:sz w:val="20"/>
                <w:szCs w:val="20"/>
              </w:rPr>
            </w:pPr>
            <w:r>
              <w:rPr>
                <w:color w:val="000000"/>
                <w:sz w:val="20"/>
                <w:szCs w:val="20"/>
              </w:rPr>
              <w:t>5 646,56</w:t>
            </w:r>
          </w:p>
        </w:tc>
        <w:tc>
          <w:tcPr>
            <w:tcW w:w="462" w:type="pct"/>
            <w:tcBorders>
              <w:top w:val="nil"/>
              <w:left w:val="nil"/>
              <w:bottom w:val="single" w:sz="4" w:space="0" w:color="auto"/>
              <w:right w:val="single" w:sz="4" w:space="0" w:color="auto"/>
            </w:tcBorders>
            <w:vAlign w:val="center"/>
          </w:tcPr>
          <w:p w:rsidR="00B76A7A" w:rsidRDefault="00B76A7A" w:rsidP="00B76A7A">
            <w:pPr>
              <w:jc w:val="center"/>
              <w:rPr>
                <w:color w:val="000000"/>
                <w:sz w:val="20"/>
                <w:szCs w:val="20"/>
              </w:rPr>
            </w:pPr>
            <w:r>
              <w:rPr>
                <w:color w:val="000000"/>
                <w:sz w:val="20"/>
                <w:szCs w:val="20"/>
              </w:rPr>
              <w:t>5 697,22</w:t>
            </w:r>
          </w:p>
        </w:tc>
        <w:tc>
          <w:tcPr>
            <w:tcW w:w="462" w:type="pct"/>
            <w:tcBorders>
              <w:top w:val="nil"/>
              <w:left w:val="nil"/>
              <w:bottom w:val="single" w:sz="4" w:space="0" w:color="auto"/>
              <w:right w:val="single" w:sz="4" w:space="0" w:color="auto"/>
            </w:tcBorders>
            <w:vAlign w:val="center"/>
          </w:tcPr>
          <w:p w:rsidR="00B76A7A" w:rsidRDefault="00B76A7A" w:rsidP="00B76A7A">
            <w:pPr>
              <w:jc w:val="right"/>
              <w:rPr>
                <w:color w:val="000000"/>
                <w:sz w:val="20"/>
                <w:szCs w:val="20"/>
              </w:rPr>
            </w:pPr>
            <w:r>
              <w:rPr>
                <w:color w:val="000000"/>
                <w:sz w:val="20"/>
                <w:szCs w:val="20"/>
              </w:rPr>
              <w:t>5 743,27</w:t>
            </w:r>
          </w:p>
        </w:tc>
      </w:tr>
      <w:tr w:rsidR="00B76A7A" w:rsidRPr="000A4B24" w:rsidTr="00731688">
        <w:trPr>
          <w:trHeight w:val="2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B76A7A" w:rsidRPr="000A4B24" w:rsidRDefault="00B76A7A" w:rsidP="00B76A7A">
            <w:pPr>
              <w:jc w:val="center"/>
              <w:rPr>
                <w:sz w:val="20"/>
                <w:szCs w:val="20"/>
              </w:rPr>
            </w:pPr>
            <w:r w:rsidRPr="000A4B24">
              <w:rPr>
                <w:sz w:val="20"/>
                <w:szCs w:val="20"/>
              </w:rPr>
              <w:t>2</w:t>
            </w:r>
          </w:p>
        </w:tc>
        <w:tc>
          <w:tcPr>
            <w:tcW w:w="2511" w:type="pct"/>
            <w:tcBorders>
              <w:top w:val="nil"/>
              <w:left w:val="nil"/>
              <w:bottom w:val="single" w:sz="4" w:space="0" w:color="auto"/>
              <w:right w:val="single" w:sz="4" w:space="0" w:color="auto"/>
            </w:tcBorders>
            <w:shd w:val="clear" w:color="auto" w:fill="auto"/>
            <w:vAlign w:val="bottom"/>
            <w:hideMark/>
          </w:tcPr>
          <w:p w:rsidR="00B76A7A" w:rsidRPr="000A4B24" w:rsidRDefault="00B76A7A" w:rsidP="00B76A7A">
            <w:pPr>
              <w:jc w:val="center"/>
              <w:rPr>
                <w:sz w:val="20"/>
                <w:szCs w:val="20"/>
              </w:rPr>
            </w:pPr>
            <w:r w:rsidRPr="000A4B24">
              <w:rPr>
                <w:sz w:val="20"/>
                <w:szCs w:val="20"/>
              </w:rPr>
              <w:t>экономический эффект нарастающим итогом, тыс. руб.</w:t>
            </w:r>
          </w:p>
        </w:tc>
        <w:tc>
          <w:tcPr>
            <w:tcW w:w="465" w:type="pct"/>
            <w:tcBorders>
              <w:top w:val="nil"/>
              <w:left w:val="nil"/>
              <w:bottom w:val="single" w:sz="4" w:space="0" w:color="auto"/>
              <w:right w:val="single" w:sz="4" w:space="0" w:color="auto"/>
            </w:tcBorders>
            <w:shd w:val="clear" w:color="auto" w:fill="auto"/>
            <w:noWrap/>
            <w:vAlign w:val="center"/>
          </w:tcPr>
          <w:p w:rsidR="00B76A7A" w:rsidRDefault="00B76A7A" w:rsidP="00B76A7A">
            <w:pPr>
              <w:jc w:val="center"/>
              <w:rPr>
                <w:color w:val="000000"/>
                <w:sz w:val="20"/>
                <w:szCs w:val="20"/>
              </w:rPr>
            </w:pPr>
            <w:r>
              <w:rPr>
                <w:color w:val="000000"/>
                <w:sz w:val="20"/>
                <w:szCs w:val="20"/>
              </w:rPr>
              <w:t>5 568,28</w:t>
            </w:r>
          </w:p>
        </w:tc>
        <w:tc>
          <w:tcPr>
            <w:tcW w:w="464" w:type="pct"/>
            <w:tcBorders>
              <w:top w:val="nil"/>
              <w:left w:val="nil"/>
              <w:bottom w:val="single" w:sz="4" w:space="0" w:color="auto"/>
              <w:right w:val="single" w:sz="4" w:space="0" w:color="auto"/>
            </w:tcBorders>
            <w:shd w:val="clear" w:color="auto" w:fill="auto"/>
            <w:noWrap/>
            <w:vAlign w:val="center"/>
          </w:tcPr>
          <w:p w:rsidR="00B76A7A" w:rsidRDefault="00B76A7A" w:rsidP="00B76A7A">
            <w:pPr>
              <w:jc w:val="center"/>
              <w:rPr>
                <w:color w:val="000000"/>
                <w:sz w:val="20"/>
                <w:szCs w:val="20"/>
              </w:rPr>
            </w:pPr>
            <w:r>
              <w:rPr>
                <w:color w:val="000000"/>
                <w:sz w:val="20"/>
                <w:szCs w:val="20"/>
              </w:rPr>
              <w:t>11 154,97</w:t>
            </w:r>
          </w:p>
        </w:tc>
        <w:tc>
          <w:tcPr>
            <w:tcW w:w="462" w:type="pct"/>
            <w:tcBorders>
              <w:top w:val="nil"/>
              <w:left w:val="nil"/>
              <w:bottom w:val="single" w:sz="4" w:space="0" w:color="auto"/>
              <w:right w:val="single" w:sz="4" w:space="0" w:color="auto"/>
            </w:tcBorders>
            <w:shd w:val="clear" w:color="auto" w:fill="auto"/>
            <w:noWrap/>
            <w:vAlign w:val="center"/>
          </w:tcPr>
          <w:p w:rsidR="00B76A7A" w:rsidRDefault="00B76A7A" w:rsidP="00B76A7A">
            <w:pPr>
              <w:jc w:val="center"/>
              <w:rPr>
                <w:color w:val="000000"/>
                <w:sz w:val="20"/>
                <w:szCs w:val="20"/>
              </w:rPr>
            </w:pPr>
            <w:r>
              <w:rPr>
                <w:color w:val="000000"/>
                <w:sz w:val="20"/>
                <w:szCs w:val="20"/>
              </w:rPr>
              <w:t>16 801,53</w:t>
            </w:r>
          </w:p>
        </w:tc>
        <w:tc>
          <w:tcPr>
            <w:tcW w:w="462" w:type="pct"/>
            <w:tcBorders>
              <w:top w:val="nil"/>
              <w:left w:val="nil"/>
              <w:bottom w:val="single" w:sz="4" w:space="0" w:color="auto"/>
              <w:right w:val="single" w:sz="4" w:space="0" w:color="auto"/>
            </w:tcBorders>
            <w:vAlign w:val="center"/>
          </w:tcPr>
          <w:p w:rsidR="00B76A7A" w:rsidRDefault="00B76A7A" w:rsidP="00B76A7A">
            <w:pPr>
              <w:jc w:val="center"/>
              <w:rPr>
                <w:color w:val="000000"/>
                <w:sz w:val="20"/>
                <w:szCs w:val="20"/>
              </w:rPr>
            </w:pPr>
            <w:r>
              <w:rPr>
                <w:color w:val="000000"/>
                <w:sz w:val="20"/>
                <w:szCs w:val="20"/>
              </w:rPr>
              <w:t>22 498,75</w:t>
            </w:r>
          </w:p>
        </w:tc>
        <w:tc>
          <w:tcPr>
            <w:tcW w:w="462" w:type="pct"/>
            <w:tcBorders>
              <w:top w:val="nil"/>
              <w:left w:val="nil"/>
              <w:bottom w:val="single" w:sz="4" w:space="0" w:color="auto"/>
              <w:right w:val="single" w:sz="4" w:space="0" w:color="auto"/>
            </w:tcBorders>
            <w:vAlign w:val="center"/>
          </w:tcPr>
          <w:p w:rsidR="00B76A7A" w:rsidRDefault="00B76A7A" w:rsidP="00B76A7A">
            <w:pPr>
              <w:jc w:val="right"/>
              <w:rPr>
                <w:color w:val="000000"/>
                <w:sz w:val="20"/>
                <w:szCs w:val="20"/>
              </w:rPr>
            </w:pPr>
            <w:r>
              <w:rPr>
                <w:color w:val="000000"/>
                <w:sz w:val="20"/>
                <w:szCs w:val="20"/>
              </w:rPr>
              <w:t>28 242,02</w:t>
            </w:r>
          </w:p>
        </w:tc>
      </w:tr>
    </w:tbl>
    <w:p w:rsidR="00D3767C" w:rsidRPr="000A4B24" w:rsidRDefault="00D3767C" w:rsidP="000A4B24">
      <w:pPr>
        <w:spacing w:line="276" w:lineRule="auto"/>
        <w:jc w:val="right"/>
        <w:rPr>
          <w:rFonts w:eastAsia="Calibri"/>
          <w:b/>
          <w:lang w:eastAsia="en-US"/>
        </w:rPr>
      </w:pPr>
    </w:p>
    <w:p w:rsidR="00EF670A" w:rsidRPr="000A4B24" w:rsidRDefault="00043C32" w:rsidP="000A4B24">
      <w:pPr>
        <w:jc w:val="both"/>
        <w:rPr>
          <w:rFonts w:eastAsia="Calibri"/>
          <w:b/>
          <w:lang w:eastAsia="en-US"/>
        </w:rPr>
      </w:pPr>
      <w:r>
        <w:rPr>
          <w:rFonts w:eastAsia="Calibri"/>
          <w:lang w:eastAsia="en-US"/>
        </w:rPr>
        <w:t>Таблица 9</w:t>
      </w:r>
      <w:r w:rsidR="00EF670A" w:rsidRPr="000A4B24">
        <w:rPr>
          <w:rFonts w:eastAsia="Calibri"/>
          <w:lang w:eastAsia="en-US"/>
        </w:rPr>
        <w:t>.5. Продолжение</w:t>
      </w:r>
    </w:p>
    <w:p w:rsidR="00EF670A" w:rsidRDefault="00687F69" w:rsidP="000A4B24">
      <w:pPr>
        <w:jc w:val="right"/>
        <w:rPr>
          <w:rFonts w:eastAsia="Calibri"/>
          <w:b/>
          <w:lang w:eastAsia="en-US"/>
        </w:rPr>
      </w:pPr>
      <w:r>
        <w:rPr>
          <w:rFonts w:eastAsia="Calibri"/>
          <w:b/>
          <w:lang w:eastAsia="en-US"/>
        </w:rPr>
        <w:t>2023</w:t>
      </w:r>
      <w:r w:rsidR="00EF670A" w:rsidRPr="000A4B24">
        <w:rPr>
          <w:rFonts w:eastAsia="Calibri"/>
          <w:b/>
          <w:lang w:eastAsia="en-US"/>
        </w:rPr>
        <w:t>-2028 гг.</w:t>
      </w:r>
    </w:p>
    <w:tbl>
      <w:tblPr>
        <w:tblW w:w="14029" w:type="dxa"/>
        <w:tblLayout w:type="fixed"/>
        <w:tblLook w:val="04A0" w:firstRow="1" w:lastRow="0" w:firstColumn="1" w:lastColumn="0" w:noHBand="0" w:noVBand="1"/>
      </w:tblPr>
      <w:tblGrid>
        <w:gridCol w:w="572"/>
        <w:gridCol w:w="6936"/>
        <w:gridCol w:w="1276"/>
        <w:gridCol w:w="1276"/>
        <w:gridCol w:w="1275"/>
        <w:gridCol w:w="1276"/>
        <w:gridCol w:w="1418"/>
      </w:tblGrid>
      <w:tr w:rsidR="003E4F4F" w:rsidRPr="000A4B24" w:rsidTr="003E4F4F">
        <w:trPr>
          <w:trHeight w:val="20"/>
          <w:tblHeader/>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4F" w:rsidRPr="000A4B24" w:rsidRDefault="003E4F4F" w:rsidP="003E4F4F">
            <w:pPr>
              <w:jc w:val="center"/>
              <w:rPr>
                <w:b/>
                <w:bCs/>
                <w:sz w:val="20"/>
                <w:szCs w:val="20"/>
              </w:rPr>
            </w:pPr>
            <w:r w:rsidRPr="000A4B24">
              <w:rPr>
                <w:b/>
                <w:bCs/>
                <w:sz w:val="20"/>
                <w:szCs w:val="20"/>
              </w:rPr>
              <w:t>№</w:t>
            </w:r>
          </w:p>
        </w:tc>
        <w:tc>
          <w:tcPr>
            <w:tcW w:w="6936" w:type="dxa"/>
            <w:tcBorders>
              <w:top w:val="single" w:sz="4" w:space="0" w:color="auto"/>
              <w:left w:val="nil"/>
              <w:bottom w:val="single" w:sz="4" w:space="0" w:color="auto"/>
              <w:right w:val="single" w:sz="4" w:space="0" w:color="auto"/>
            </w:tcBorders>
            <w:shd w:val="clear" w:color="auto" w:fill="auto"/>
            <w:noWrap/>
            <w:vAlign w:val="bottom"/>
            <w:hideMark/>
          </w:tcPr>
          <w:p w:rsidR="003E4F4F" w:rsidRPr="000A4B24" w:rsidRDefault="003E4F4F" w:rsidP="003E4F4F">
            <w:pPr>
              <w:jc w:val="center"/>
              <w:rPr>
                <w:b/>
                <w:bCs/>
                <w:sz w:val="20"/>
                <w:szCs w:val="20"/>
              </w:rPr>
            </w:pPr>
            <w:r w:rsidRPr="000A4B24">
              <w:rPr>
                <w:b/>
                <w:bCs/>
                <w:sz w:val="20"/>
                <w:szCs w:val="20"/>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E4F4F" w:rsidRPr="000A4B24" w:rsidRDefault="003E4F4F" w:rsidP="003E4F4F">
            <w:pPr>
              <w:jc w:val="center"/>
              <w:rPr>
                <w:b/>
                <w:bCs/>
                <w:sz w:val="20"/>
                <w:szCs w:val="20"/>
              </w:rPr>
            </w:pPr>
            <w:r w:rsidRPr="000A4B24">
              <w:rPr>
                <w:b/>
                <w:bCs/>
                <w:sz w:val="20"/>
                <w:szCs w:val="20"/>
              </w:rPr>
              <w:t>2024 год</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E4F4F" w:rsidRPr="000A4B24" w:rsidRDefault="003E4F4F" w:rsidP="003E4F4F">
            <w:pPr>
              <w:jc w:val="center"/>
              <w:rPr>
                <w:b/>
                <w:bCs/>
                <w:sz w:val="20"/>
                <w:szCs w:val="20"/>
              </w:rPr>
            </w:pPr>
            <w:r w:rsidRPr="000A4B24">
              <w:rPr>
                <w:b/>
                <w:bCs/>
                <w:sz w:val="20"/>
                <w:szCs w:val="20"/>
              </w:rPr>
              <w:t>2025 год</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E4F4F" w:rsidRPr="000A4B24" w:rsidRDefault="003E4F4F" w:rsidP="003E4F4F">
            <w:pPr>
              <w:jc w:val="center"/>
              <w:rPr>
                <w:b/>
                <w:bCs/>
                <w:sz w:val="20"/>
                <w:szCs w:val="20"/>
              </w:rPr>
            </w:pPr>
            <w:r w:rsidRPr="000A4B24">
              <w:rPr>
                <w:b/>
                <w:bCs/>
                <w:sz w:val="20"/>
                <w:szCs w:val="20"/>
              </w:rPr>
              <w:t>2026 год</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E4F4F" w:rsidRPr="000A4B24" w:rsidRDefault="003E4F4F" w:rsidP="003E4F4F">
            <w:pPr>
              <w:jc w:val="center"/>
              <w:rPr>
                <w:b/>
                <w:bCs/>
                <w:sz w:val="20"/>
                <w:szCs w:val="20"/>
              </w:rPr>
            </w:pPr>
            <w:r w:rsidRPr="000A4B24">
              <w:rPr>
                <w:b/>
                <w:bCs/>
                <w:sz w:val="20"/>
                <w:szCs w:val="20"/>
              </w:rPr>
              <w:t>2027 год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4F4F" w:rsidRPr="000A4B24" w:rsidRDefault="003E4F4F" w:rsidP="003E4F4F">
            <w:pPr>
              <w:jc w:val="center"/>
              <w:rPr>
                <w:b/>
                <w:bCs/>
                <w:sz w:val="20"/>
                <w:szCs w:val="20"/>
              </w:rPr>
            </w:pPr>
            <w:r w:rsidRPr="000A4B24">
              <w:rPr>
                <w:b/>
                <w:bCs/>
                <w:sz w:val="20"/>
                <w:szCs w:val="20"/>
              </w:rPr>
              <w:t>2028 год</w:t>
            </w:r>
          </w:p>
        </w:tc>
      </w:tr>
      <w:tr w:rsidR="003E4F4F" w:rsidRPr="000A4B24" w:rsidTr="003E4F4F">
        <w:trPr>
          <w:trHeight w:val="2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3E4F4F" w:rsidRPr="000A4B24" w:rsidRDefault="003E4F4F" w:rsidP="00651DE0">
            <w:pPr>
              <w:jc w:val="center"/>
              <w:rPr>
                <w:sz w:val="20"/>
                <w:szCs w:val="20"/>
              </w:rPr>
            </w:pPr>
            <w:r w:rsidRPr="000A4B24">
              <w:rPr>
                <w:sz w:val="20"/>
                <w:szCs w:val="20"/>
              </w:rPr>
              <w:t>III</w:t>
            </w:r>
          </w:p>
        </w:tc>
        <w:tc>
          <w:tcPr>
            <w:tcW w:w="13457" w:type="dxa"/>
            <w:gridSpan w:val="6"/>
            <w:tcBorders>
              <w:top w:val="single" w:sz="4" w:space="0" w:color="auto"/>
              <w:left w:val="nil"/>
              <w:bottom w:val="single" w:sz="4" w:space="0" w:color="auto"/>
              <w:right w:val="single" w:sz="4" w:space="0" w:color="auto"/>
            </w:tcBorders>
            <w:shd w:val="clear" w:color="auto" w:fill="auto"/>
            <w:vAlign w:val="bottom"/>
            <w:hideMark/>
          </w:tcPr>
          <w:p w:rsidR="003E4F4F" w:rsidRPr="000A4B24" w:rsidRDefault="003E4F4F" w:rsidP="00651DE0">
            <w:pPr>
              <w:jc w:val="center"/>
              <w:rPr>
                <w:b/>
                <w:bCs/>
                <w:sz w:val="20"/>
                <w:szCs w:val="20"/>
              </w:rPr>
            </w:pPr>
            <w:r w:rsidRPr="000A4B24">
              <w:rPr>
                <w:b/>
                <w:bCs/>
                <w:sz w:val="20"/>
                <w:szCs w:val="20"/>
              </w:rPr>
              <w:t>Общий экономический эффект от реализации Схемы теплоснабжения, тыс. руб.</w:t>
            </w:r>
          </w:p>
        </w:tc>
      </w:tr>
      <w:tr w:rsidR="00B76A7A" w:rsidRPr="000A4B24" w:rsidTr="00731688">
        <w:trPr>
          <w:trHeight w:val="2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76A7A" w:rsidRPr="000A4B24" w:rsidRDefault="00B76A7A" w:rsidP="00B76A7A">
            <w:pPr>
              <w:jc w:val="center"/>
              <w:rPr>
                <w:sz w:val="20"/>
                <w:szCs w:val="20"/>
              </w:rPr>
            </w:pPr>
            <w:r w:rsidRPr="000A4B24">
              <w:rPr>
                <w:sz w:val="20"/>
                <w:szCs w:val="20"/>
              </w:rPr>
              <w:t>1</w:t>
            </w:r>
          </w:p>
        </w:tc>
        <w:tc>
          <w:tcPr>
            <w:tcW w:w="6936" w:type="dxa"/>
            <w:tcBorders>
              <w:top w:val="nil"/>
              <w:left w:val="nil"/>
              <w:bottom w:val="single" w:sz="4" w:space="0" w:color="auto"/>
              <w:right w:val="single" w:sz="4" w:space="0" w:color="auto"/>
            </w:tcBorders>
            <w:shd w:val="clear" w:color="auto" w:fill="auto"/>
            <w:vAlign w:val="bottom"/>
            <w:hideMark/>
          </w:tcPr>
          <w:p w:rsidR="00B76A7A" w:rsidRPr="000A4B24" w:rsidRDefault="00B76A7A" w:rsidP="00B76A7A">
            <w:pPr>
              <w:jc w:val="center"/>
              <w:rPr>
                <w:b/>
                <w:bCs/>
                <w:sz w:val="20"/>
                <w:szCs w:val="20"/>
              </w:rPr>
            </w:pPr>
            <w:r w:rsidRPr="000A4B24">
              <w:rPr>
                <w:b/>
                <w:bCs/>
                <w:sz w:val="20"/>
                <w:szCs w:val="20"/>
              </w:rPr>
              <w:t>общий экономический эффект в год, тыс. руб.</w:t>
            </w:r>
          </w:p>
        </w:tc>
        <w:tc>
          <w:tcPr>
            <w:tcW w:w="1276"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6 224,95</w:t>
            </w:r>
          </w:p>
        </w:tc>
        <w:tc>
          <w:tcPr>
            <w:tcW w:w="1276"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6 296,79</w:t>
            </w:r>
          </w:p>
        </w:tc>
        <w:tc>
          <w:tcPr>
            <w:tcW w:w="1275"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6 374,15</w:t>
            </w:r>
          </w:p>
        </w:tc>
        <w:tc>
          <w:tcPr>
            <w:tcW w:w="1276"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6 451,52</w:t>
            </w:r>
          </w:p>
        </w:tc>
        <w:tc>
          <w:tcPr>
            <w:tcW w:w="1418"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6 528,88</w:t>
            </w:r>
          </w:p>
        </w:tc>
      </w:tr>
      <w:tr w:rsidR="00B76A7A" w:rsidRPr="000A4B24" w:rsidTr="00731688">
        <w:trPr>
          <w:trHeight w:val="2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76A7A" w:rsidRPr="000A4B24" w:rsidRDefault="00B76A7A" w:rsidP="00B76A7A">
            <w:pPr>
              <w:jc w:val="center"/>
              <w:rPr>
                <w:sz w:val="20"/>
                <w:szCs w:val="20"/>
              </w:rPr>
            </w:pPr>
            <w:r w:rsidRPr="000A4B24">
              <w:rPr>
                <w:sz w:val="20"/>
                <w:szCs w:val="20"/>
              </w:rPr>
              <w:t>2</w:t>
            </w:r>
          </w:p>
        </w:tc>
        <w:tc>
          <w:tcPr>
            <w:tcW w:w="6936" w:type="dxa"/>
            <w:tcBorders>
              <w:top w:val="nil"/>
              <w:left w:val="nil"/>
              <w:bottom w:val="single" w:sz="4" w:space="0" w:color="auto"/>
              <w:right w:val="single" w:sz="4" w:space="0" w:color="auto"/>
            </w:tcBorders>
            <w:shd w:val="clear" w:color="auto" w:fill="auto"/>
            <w:vAlign w:val="bottom"/>
            <w:hideMark/>
          </w:tcPr>
          <w:p w:rsidR="00B76A7A" w:rsidRPr="000A4B24" w:rsidRDefault="00B76A7A" w:rsidP="00B76A7A">
            <w:pPr>
              <w:jc w:val="center"/>
              <w:rPr>
                <w:sz w:val="20"/>
                <w:szCs w:val="20"/>
              </w:rPr>
            </w:pPr>
            <w:r w:rsidRPr="000A4B24">
              <w:rPr>
                <w:sz w:val="20"/>
                <w:szCs w:val="20"/>
              </w:rPr>
              <w:t>экономический эффект нарастающим итогом, тыс. руб.</w:t>
            </w:r>
          </w:p>
        </w:tc>
        <w:tc>
          <w:tcPr>
            <w:tcW w:w="1276"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34 466,96</w:t>
            </w:r>
          </w:p>
        </w:tc>
        <w:tc>
          <w:tcPr>
            <w:tcW w:w="1276"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40 763,75</w:t>
            </w:r>
          </w:p>
        </w:tc>
        <w:tc>
          <w:tcPr>
            <w:tcW w:w="1275"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47 137,90</w:t>
            </w:r>
          </w:p>
        </w:tc>
        <w:tc>
          <w:tcPr>
            <w:tcW w:w="1276"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53 589,42</w:t>
            </w:r>
          </w:p>
        </w:tc>
        <w:tc>
          <w:tcPr>
            <w:tcW w:w="1418" w:type="dxa"/>
            <w:tcBorders>
              <w:top w:val="nil"/>
              <w:left w:val="nil"/>
              <w:bottom w:val="single" w:sz="4" w:space="0" w:color="auto"/>
              <w:right w:val="single" w:sz="4" w:space="0" w:color="auto"/>
            </w:tcBorders>
            <w:shd w:val="clear" w:color="auto" w:fill="auto"/>
            <w:noWrap/>
            <w:vAlign w:val="center"/>
          </w:tcPr>
          <w:p w:rsidR="00B76A7A" w:rsidRDefault="00B76A7A" w:rsidP="00B76A7A">
            <w:pPr>
              <w:jc w:val="right"/>
              <w:rPr>
                <w:color w:val="000000"/>
                <w:sz w:val="20"/>
                <w:szCs w:val="20"/>
              </w:rPr>
            </w:pPr>
            <w:r>
              <w:rPr>
                <w:color w:val="000000"/>
                <w:sz w:val="20"/>
                <w:szCs w:val="20"/>
              </w:rPr>
              <w:t>60 118,30</w:t>
            </w:r>
          </w:p>
        </w:tc>
      </w:tr>
    </w:tbl>
    <w:p w:rsidR="00D3767C" w:rsidRDefault="00D3767C" w:rsidP="000A4B24">
      <w:pPr>
        <w:jc w:val="right"/>
        <w:rPr>
          <w:rFonts w:eastAsia="Calibri"/>
          <w:b/>
          <w:lang w:eastAsia="en-US"/>
        </w:rPr>
      </w:pPr>
    </w:p>
    <w:p w:rsidR="00D3767C" w:rsidRPr="000A4B24" w:rsidRDefault="00D3767C" w:rsidP="000A4B24">
      <w:pPr>
        <w:jc w:val="right"/>
        <w:rPr>
          <w:rFonts w:eastAsia="Calibri"/>
          <w:b/>
          <w:lang w:eastAsia="en-US"/>
        </w:rPr>
      </w:pPr>
    </w:p>
    <w:p w:rsidR="00216AC8" w:rsidRDefault="00216AC8" w:rsidP="000A4B24">
      <w:pPr>
        <w:spacing w:after="200" w:line="276" w:lineRule="auto"/>
        <w:rPr>
          <w:rFonts w:eastAsia="Calibri"/>
          <w:lang w:eastAsia="en-US"/>
        </w:rPr>
      </w:pPr>
    </w:p>
    <w:p w:rsidR="00B47858" w:rsidRPr="000A4B24" w:rsidRDefault="00B47858" w:rsidP="000A4B24">
      <w:pPr>
        <w:spacing w:after="200" w:line="276" w:lineRule="auto"/>
        <w:rPr>
          <w:rFonts w:eastAsia="Calibri"/>
          <w:lang w:eastAsia="en-US"/>
        </w:rPr>
      </w:pPr>
    </w:p>
    <w:p w:rsidR="00831D44" w:rsidRPr="000A4B24" w:rsidRDefault="00216AC8" w:rsidP="000A4B24">
      <w:pPr>
        <w:ind w:firstLine="708"/>
        <w:jc w:val="both"/>
        <w:rPr>
          <w:rFonts w:eastAsia="Calibri"/>
          <w:lang w:eastAsia="en-US"/>
        </w:rPr>
      </w:pPr>
      <w:r w:rsidRPr="000A4B24">
        <w:rPr>
          <w:rFonts w:eastAsia="Calibri"/>
          <w:lang w:eastAsia="en-US"/>
        </w:rPr>
        <w:br w:type="page"/>
      </w:r>
    </w:p>
    <w:p w:rsidR="004D4DE9" w:rsidRDefault="00043C32" w:rsidP="000A4B24">
      <w:pPr>
        <w:rPr>
          <w:rFonts w:eastAsia="Calibri"/>
          <w:lang w:eastAsia="en-US"/>
        </w:rPr>
      </w:pPr>
      <w:r>
        <w:rPr>
          <w:rFonts w:eastAsia="Calibri"/>
          <w:lang w:eastAsia="en-US"/>
        </w:rPr>
        <w:lastRenderedPageBreak/>
        <w:t>Таблица 9</w:t>
      </w:r>
      <w:r w:rsidR="00332E17" w:rsidRPr="001D09D2">
        <w:rPr>
          <w:rFonts w:eastAsia="Calibri"/>
          <w:lang w:eastAsia="en-US"/>
        </w:rPr>
        <w:t>.6</w:t>
      </w:r>
      <w:r w:rsidR="004D4DE9" w:rsidRPr="001D09D2">
        <w:rPr>
          <w:rFonts w:eastAsia="Calibri"/>
          <w:lang w:eastAsia="en-US"/>
        </w:rPr>
        <w:t xml:space="preserve"> Баланс</w:t>
      </w:r>
      <w:r w:rsidR="004D4DE9" w:rsidRPr="000A4B24">
        <w:rPr>
          <w:rFonts w:eastAsia="Calibri"/>
          <w:lang w:eastAsia="en-US"/>
        </w:rPr>
        <w:t xml:space="preserve"> тепловой энергии</w:t>
      </w:r>
      <w:r w:rsidR="004F2994" w:rsidRPr="000A4B24">
        <w:rPr>
          <w:rFonts w:eastAsia="Calibri"/>
          <w:lang w:eastAsia="en-US"/>
        </w:rPr>
        <w:t>, тыс. Гкал</w:t>
      </w:r>
    </w:p>
    <w:tbl>
      <w:tblPr>
        <w:tblW w:w="5000" w:type="pct"/>
        <w:tblLook w:val="04A0" w:firstRow="1" w:lastRow="0" w:firstColumn="1" w:lastColumn="0" w:noHBand="0" w:noVBand="1"/>
      </w:tblPr>
      <w:tblGrid>
        <w:gridCol w:w="1134"/>
        <w:gridCol w:w="5303"/>
        <w:gridCol w:w="1475"/>
        <w:gridCol w:w="1391"/>
        <w:gridCol w:w="1133"/>
        <w:gridCol w:w="1304"/>
        <w:gridCol w:w="1860"/>
        <w:gridCol w:w="1925"/>
      </w:tblGrid>
      <w:tr w:rsidR="00865FF1" w:rsidTr="00865FF1">
        <w:trPr>
          <w:trHeight w:val="570"/>
          <w:tblHeader/>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 xml:space="preserve">№ </w:t>
            </w:r>
            <w:proofErr w:type="gramStart"/>
            <w:r>
              <w:rPr>
                <w:b/>
                <w:bCs/>
                <w:color w:val="000000"/>
                <w:sz w:val="22"/>
                <w:szCs w:val="22"/>
              </w:rPr>
              <w:t>п</w:t>
            </w:r>
            <w:proofErr w:type="gramEnd"/>
            <w:r>
              <w:rPr>
                <w:b/>
                <w:bCs/>
                <w:color w:val="000000"/>
                <w:sz w:val="22"/>
                <w:szCs w:val="22"/>
              </w:rPr>
              <w:t>/п</w:t>
            </w:r>
          </w:p>
        </w:tc>
        <w:tc>
          <w:tcPr>
            <w:tcW w:w="1708" w:type="pct"/>
            <w:tcBorders>
              <w:top w:val="single" w:sz="4" w:space="0" w:color="auto"/>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Наименование</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 xml:space="preserve">2016 г. </w:t>
            </w:r>
          </w:p>
          <w:p w:rsidR="00865FF1" w:rsidRDefault="00865FF1">
            <w:pPr>
              <w:jc w:val="center"/>
              <w:rPr>
                <w:b/>
                <w:bCs/>
                <w:color w:val="000000"/>
                <w:sz w:val="22"/>
                <w:szCs w:val="22"/>
              </w:rPr>
            </w:pPr>
            <w:r>
              <w:rPr>
                <w:b/>
                <w:bCs/>
                <w:color w:val="000000"/>
                <w:sz w:val="22"/>
                <w:szCs w:val="22"/>
              </w:rPr>
              <w:t>факт</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2017 г. факт</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2018 г. факт</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2019</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2019-2020 г.г.</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2021-2028 гг.</w:t>
            </w:r>
          </w:p>
        </w:tc>
      </w:tr>
      <w:tr w:rsidR="00865FF1" w:rsidTr="00427855">
        <w:trPr>
          <w:trHeight w:val="554"/>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1.</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Отпуск с коллекторов г. Апатиты</w:t>
            </w:r>
          </w:p>
        </w:tc>
        <w:tc>
          <w:tcPr>
            <w:tcW w:w="475"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1015,98</w:t>
            </w:r>
          </w:p>
        </w:tc>
        <w:tc>
          <w:tcPr>
            <w:tcW w:w="448"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1005,77</w:t>
            </w:r>
          </w:p>
        </w:tc>
        <w:tc>
          <w:tcPr>
            <w:tcW w:w="365"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935,8</w:t>
            </w:r>
          </w:p>
        </w:tc>
        <w:tc>
          <w:tcPr>
            <w:tcW w:w="420"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949,453</w:t>
            </w:r>
          </w:p>
        </w:tc>
        <w:tc>
          <w:tcPr>
            <w:tcW w:w="599"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953,958</w:t>
            </w:r>
          </w:p>
        </w:tc>
        <w:tc>
          <w:tcPr>
            <w:tcW w:w="620"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953,872</w:t>
            </w:r>
          </w:p>
        </w:tc>
      </w:tr>
      <w:tr w:rsidR="00865FF1" w:rsidTr="00865FF1">
        <w:trPr>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2.</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proofErr w:type="spellStart"/>
            <w:r>
              <w:rPr>
                <w:color w:val="000000"/>
                <w:sz w:val="22"/>
                <w:szCs w:val="22"/>
              </w:rPr>
              <w:t>Хоз</w:t>
            </w:r>
            <w:proofErr w:type="gramStart"/>
            <w:r>
              <w:rPr>
                <w:color w:val="000000"/>
                <w:sz w:val="22"/>
                <w:szCs w:val="22"/>
              </w:rPr>
              <w:t>.н</w:t>
            </w:r>
            <w:proofErr w:type="gramEnd"/>
            <w:r>
              <w:rPr>
                <w:color w:val="000000"/>
                <w:sz w:val="22"/>
                <w:szCs w:val="22"/>
              </w:rPr>
              <w:t>ужды</w:t>
            </w:r>
            <w:proofErr w:type="spellEnd"/>
            <w:r>
              <w:rPr>
                <w:color w:val="000000"/>
                <w:sz w:val="22"/>
                <w:szCs w:val="22"/>
              </w:rPr>
              <w:t xml:space="preserve"> ПАО "ТГК-1"</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4,086</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4,301</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4,143</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4,158</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4,153</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4,153</w:t>
            </w:r>
          </w:p>
        </w:tc>
      </w:tr>
      <w:tr w:rsidR="00865FF1" w:rsidTr="00865FF1">
        <w:trPr>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3.=1-2</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Полезный отпуск в сеть</w:t>
            </w:r>
            <w:proofErr w:type="gramStart"/>
            <w:r>
              <w:rPr>
                <w:color w:val="000000"/>
                <w:sz w:val="22"/>
                <w:szCs w:val="22"/>
              </w:rPr>
              <w:t xml:space="preserve"> ,</w:t>
            </w:r>
            <w:proofErr w:type="gramEnd"/>
            <w:r>
              <w:rPr>
                <w:color w:val="000000"/>
                <w:sz w:val="22"/>
                <w:szCs w:val="22"/>
              </w:rPr>
              <w:t xml:space="preserve"> в т.ч.</w:t>
            </w:r>
          </w:p>
        </w:tc>
        <w:tc>
          <w:tcPr>
            <w:tcW w:w="475" w:type="pct"/>
            <w:tcBorders>
              <w:top w:val="nil"/>
              <w:left w:val="nil"/>
              <w:bottom w:val="single" w:sz="4" w:space="0" w:color="auto"/>
              <w:right w:val="single" w:sz="4" w:space="0" w:color="auto"/>
            </w:tcBorders>
            <w:shd w:val="clear" w:color="000000" w:fill="FFFFFF"/>
            <w:vAlign w:val="center"/>
            <w:hideMark/>
          </w:tcPr>
          <w:p w:rsidR="00865FF1" w:rsidRDefault="00427855">
            <w:pPr>
              <w:jc w:val="center"/>
              <w:rPr>
                <w:color w:val="000000"/>
                <w:sz w:val="22"/>
                <w:szCs w:val="22"/>
              </w:rPr>
            </w:pPr>
            <w:r>
              <w:rPr>
                <w:color w:val="000000"/>
                <w:sz w:val="22"/>
                <w:szCs w:val="22"/>
              </w:rPr>
              <w:t>1011,893</w:t>
            </w:r>
          </w:p>
        </w:tc>
        <w:tc>
          <w:tcPr>
            <w:tcW w:w="448"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color w:val="000000"/>
                <w:sz w:val="22"/>
                <w:szCs w:val="22"/>
              </w:rPr>
            </w:pPr>
            <w:r>
              <w:rPr>
                <w:color w:val="000000"/>
                <w:sz w:val="22"/>
                <w:szCs w:val="22"/>
              </w:rPr>
              <w:t>1001,47</w:t>
            </w:r>
            <w:r w:rsidR="00427855">
              <w:rPr>
                <w:color w:val="000000"/>
                <w:sz w:val="22"/>
                <w:szCs w:val="22"/>
              </w:rPr>
              <w:t>1</w:t>
            </w:r>
          </w:p>
        </w:tc>
        <w:tc>
          <w:tcPr>
            <w:tcW w:w="365"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color w:val="000000"/>
                <w:sz w:val="22"/>
                <w:szCs w:val="22"/>
              </w:rPr>
            </w:pPr>
            <w:r>
              <w:rPr>
                <w:color w:val="000000"/>
                <w:sz w:val="22"/>
                <w:szCs w:val="22"/>
              </w:rPr>
              <w:t>931,657</w:t>
            </w:r>
          </w:p>
        </w:tc>
        <w:tc>
          <w:tcPr>
            <w:tcW w:w="420"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color w:val="000000"/>
                <w:sz w:val="22"/>
                <w:szCs w:val="22"/>
              </w:rPr>
            </w:pPr>
            <w:r>
              <w:rPr>
                <w:color w:val="000000"/>
                <w:sz w:val="22"/>
                <w:szCs w:val="22"/>
              </w:rPr>
              <w:t>945,295</w:t>
            </w:r>
          </w:p>
        </w:tc>
        <w:tc>
          <w:tcPr>
            <w:tcW w:w="599"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color w:val="000000"/>
                <w:sz w:val="22"/>
                <w:szCs w:val="22"/>
              </w:rPr>
            </w:pPr>
            <w:r>
              <w:rPr>
                <w:color w:val="000000"/>
                <w:sz w:val="22"/>
                <w:szCs w:val="22"/>
              </w:rPr>
              <w:t>949,805</w:t>
            </w:r>
          </w:p>
        </w:tc>
        <w:tc>
          <w:tcPr>
            <w:tcW w:w="620" w:type="pct"/>
            <w:tcBorders>
              <w:top w:val="nil"/>
              <w:left w:val="nil"/>
              <w:bottom w:val="single" w:sz="4" w:space="0" w:color="auto"/>
              <w:right w:val="single" w:sz="4" w:space="0" w:color="auto"/>
            </w:tcBorders>
            <w:shd w:val="clear" w:color="000000" w:fill="FFFFFF"/>
            <w:vAlign w:val="center"/>
            <w:hideMark/>
          </w:tcPr>
          <w:p w:rsidR="00865FF1" w:rsidRDefault="00865FF1" w:rsidP="00427855">
            <w:pPr>
              <w:jc w:val="center"/>
              <w:rPr>
                <w:color w:val="000000"/>
                <w:sz w:val="22"/>
                <w:szCs w:val="22"/>
              </w:rPr>
            </w:pPr>
            <w:r>
              <w:rPr>
                <w:color w:val="000000"/>
                <w:sz w:val="22"/>
                <w:szCs w:val="22"/>
              </w:rPr>
              <w:t>949,</w:t>
            </w:r>
            <w:r w:rsidR="00427855">
              <w:rPr>
                <w:color w:val="000000"/>
                <w:sz w:val="22"/>
                <w:szCs w:val="22"/>
              </w:rPr>
              <w:t>719</w:t>
            </w:r>
          </w:p>
        </w:tc>
      </w:tr>
      <w:tr w:rsidR="00865FF1" w:rsidTr="00865FF1">
        <w:trPr>
          <w:trHeight w:val="57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3.1.</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потребление с коллекторов и с сетей ПАО "ТГК-1"</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292,294</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271,894</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227,541</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282,63</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241,305</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241,305</w:t>
            </w:r>
          </w:p>
        </w:tc>
      </w:tr>
      <w:tr w:rsidR="00865FF1" w:rsidTr="00865FF1">
        <w:trPr>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3.1.1.</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в т.ч. Пар</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111,108</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105,778</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rPr>
              <w:t>96,302</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108,928</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108,928</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108,928</w:t>
            </w:r>
          </w:p>
        </w:tc>
      </w:tr>
      <w:tr w:rsidR="00865FF1" w:rsidTr="00865FF1">
        <w:trPr>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4.</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Потери на сетях ПАО «ТГК-1»</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54,094</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51,899</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47,434</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31,437</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31,073</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427855">
            <w:pPr>
              <w:jc w:val="center"/>
              <w:rPr>
                <w:b/>
                <w:bCs/>
                <w:color w:val="000000"/>
                <w:sz w:val="22"/>
                <w:szCs w:val="22"/>
              </w:rPr>
            </w:pPr>
            <w:r>
              <w:rPr>
                <w:b/>
                <w:bCs/>
                <w:color w:val="000000"/>
                <w:sz w:val="22"/>
                <w:szCs w:val="22"/>
              </w:rPr>
              <w:t>30,987</w:t>
            </w:r>
          </w:p>
        </w:tc>
      </w:tr>
      <w:tr w:rsidR="00865FF1" w:rsidTr="00865FF1">
        <w:trPr>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4.1.</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нормативные</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30,656</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31,537</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30,672</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31,437</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31,073</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427855">
            <w:pPr>
              <w:jc w:val="center"/>
              <w:rPr>
                <w:color w:val="000000"/>
                <w:sz w:val="22"/>
                <w:szCs w:val="22"/>
              </w:rPr>
            </w:pPr>
            <w:r>
              <w:rPr>
                <w:color w:val="000000"/>
                <w:sz w:val="22"/>
                <w:szCs w:val="22"/>
              </w:rPr>
              <w:t>30,987</w:t>
            </w:r>
          </w:p>
        </w:tc>
      </w:tr>
      <w:tr w:rsidR="00865FF1" w:rsidTr="00865FF1">
        <w:trPr>
          <w:trHeight w:val="15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4.2.</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дополнительные потери, в соответствии с методикой осуществления коммерческого учета тепловой энергии, теплоносителя (приказ Минстроя РФ № 99 от 17.03.2014),с учетом  временного небаланса.</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23,438</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20,362</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16,762</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r>
      <w:tr w:rsidR="00865FF1" w:rsidTr="00865FF1">
        <w:trPr>
          <w:trHeight w:val="12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4.2.1.</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дополнительные потери, в соответствии с методикой осуществления коммерческого учета тепловой энергии, теплоносителя (приказ Минстроя РФ № 99 от 17.03.2014)</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27,702</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13,667</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18,296</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r>
      <w:tr w:rsidR="00865FF1" w:rsidTr="00865FF1">
        <w:trPr>
          <w:trHeight w:val="6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4.2.2.</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 xml:space="preserve">временной небаланс снятие </w:t>
            </w:r>
            <w:proofErr w:type="spellStart"/>
            <w:r>
              <w:rPr>
                <w:color w:val="000000"/>
                <w:sz w:val="22"/>
                <w:szCs w:val="22"/>
              </w:rPr>
              <w:t>хоз</w:t>
            </w:r>
            <w:proofErr w:type="spellEnd"/>
            <w:r>
              <w:rPr>
                <w:color w:val="000000"/>
                <w:sz w:val="22"/>
                <w:szCs w:val="22"/>
              </w:rPr>
              <w:t xml:space="preserve"> нужд Кировск + методология</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-4,264</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6,695</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-1,534</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r>
      <w:tr w:rsidR="00865FF1" w:rsidTr="00865FF1">
        <w:trPr>
          <w:trHeight w:val="6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5.=3-3.1.-4</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Отпуск в сеть АО "Апатитыэнерго"</w:t>
            </w:r>
          </w:p>
        </w:tc>
        <w:tc>
          <w:tcPr>
            <w:tcW w:w="475"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665,506</w:t>
            </w:r>
          </w:p>
        </w:tc>
        <w:tc>
          <w:tcPr>
            <w:tcW w:w="448"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677,677</w:t>
            </w:r>
          </w:p>
        </w:tc>
        <w:tc>
          <w:tcPr>
            <w:tcW w:w="365" w:type="pct"/>
            <w:tcBorders>
              <w:top w:val="nil"/>
              <w:left w:val="nil"/>
              <w:bottom w:val="single" w:sz="4" w:space="0" w:color="auto"/>
              <w:right w:val="single" w:sz="4" w:space="0" w:color="auto"/>
            </w:tcBorders>
            <w:shd w:val="clear" w:color="000000" w:fill="FFFFFF"/>
            <w:vAlign w:val="center"/>
            <w:hideMark/>
          </w:tcPr>
          <w:p w:rsidR="00865FF1" w:rsidRDefault="00427855">
            <w:pPr>
              <w:jc w:val="center"/>
              <w:rPr>
                <w:b/>
                <w:bCs/>
                <w:color w:val="000000"/>
                <w:sz w:val="22"/>
                <w:szCs w:val="22"/>
              </w:rPr>
            </w:pPr>
            <w:r>
              <w:rPr>
                <w:b/>
                <w:bCs/>
                <w:color w:val="000000"/>
                <w:sz w:val="22"/>
                <w:szCs w:val="22"/>
              </w:rPr>
              <w:t>656,682</w:t>
            </w:r>
          </w:p>
        </w:tc>
        <w:tc>
          <w:tcPr>
            <w:tcW w:w="420"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631,228</w:t>
            </w:r>
          </w:p>
        </w:tc>
        <w:tc>
          <w:tcPr>
            <w:tcW w:w="599"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677,427</w:t>
            </w:r>
          </w:p>
        </w:tc>
        <w:tc>
          <w:tcPr>
            <w:tcW w:w="620" w:type="pct"/>
            <w:tcBorders>
              <w:top w:val="nil"/>
              <w:left w:val="nil"/>
              <w:bottom w:val="single" w:sz="4" w:space="0" w:color="auto"/>
              <w:right w:val="single" w:sz="4" w:space="0" w:color="auto"/>
            </w:tcBorders>
            <w:shd w:val="clear" w:color="000000" w:fill="FFFFFF"/>
            <w:vAlign w:val="center"/>
            <w:hideMark/>
          </w:tcPr>
          <w:p w:rsidR="00865FF1" w:rsidRDefault="00865FF1">
            <w:pPr>
              <w:jc w:val="center"/>
              <w:rPr>
                <w:b/>
                <w:bCs/>
                <w:color w:val="000000"/>
                <w:sz w:val="22"/>
                <w:szCs w:val="22"/>
              </w:rPr>
            </w:pPr>
            <w:r>
              <w:rPr>
                <w:b/>
                <w:bCs/>
                <w:color w:val="000000"/>
                <w:sz w:val="22"/>
                <w:szCs w:val="22"/>
              </w:rPr>
              <w:t>677,427</w:t>
            </w:r>
          </w:p>
        </w:tc>
      </w:tr>
      <w:tr w:rsidR="00865FF1" w:rsidTr="00865FF1">
        <w:trPr>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 xml:space="preserve">6. </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Потери на сетях АО "Апатитыэнерго"</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124,231</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122,336</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129,922</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86,801</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125,496</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125,496</w:t>
            </w:r>
          </w:p>
        </w:tc>
      </w:tr>
      <w:tr w:rsidR="00865FF1" w:rsidTr="00865FF1">
        <w:trPr>
          <w:trHeight w:val="15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6.1.</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нормативные потери, рассчитанные в соответствии с Порядком определения нормативов технологических потерь при передаче тепловой энергии, теплоносителя (приказ Минэнерго РФ № 325 от 30.12.2008)</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65,957</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86,895</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114,863</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86,801</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125,496</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125,496</w:t>
            </w:r>
          </w:p>
        </w:tc>
      </w:tr>
      <w:tr w:rsidR="00865FF1" w:rsidTr="00865FF1">
        <w:trPr>
          <w:trHeight w:val="12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lastRenderedPageBreak/>
              <w:t>6.2.</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дополнительные потери, в соответствии с методикой осуществления коммерческого учета тепловой энергии, теплоносителя (приказ Минстроя РФ № 99 от 17.03.2014)</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58,274</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35,4416</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15,05</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r>
      <w:tr w:rsidR="00865FF1" w:rsidTr="00865FF1">
        <w:trPr>
          <w:trHeight w:val="6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7.</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Методологическое отклонение (нереализованная тепловая энергия)</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-5,258</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-2,947</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-24,212</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0</w:t>
            </w:r>
          </w:p>
        </w:tc>
      </w:tr>
      <w:tr w:rsidR="00865FF1" w:rsidTr="00865FF1">
        <w:trPr>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8.=5-6-7</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Полезный отпуск на г. Апатиты</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546,533</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558,288</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550,97</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544,427</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551,931</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b/>
                <w:bCs/>
                <w:color w:val="000000"/>
                <w:sz w:val="22"/>
                <w:szCs w:val="22"/>
              </w:rPr>
            </w:pPr>
            <w:r>
              <w:rPr>
                <w:b/>
                <w:bCs/>
                <w:color w:val="000000"/>
                <w:sz w:val="22"/>
                <w:szCs w:val="22"/>
              </w:rPr>
              <w:t>551,931</w:t>
            </w:r>
          </w:p>
        </w:tc>
      </w:tr>
      <w:tr w:rsidR="00865FF1" w:rsidTr="00865FF1">
        <w:trPr>
          <w:trHeight w:val="300"/>
        </w:trPr>
        <w:tc>
          <w:tcPr>
            <w:tcW w:w="365" w:type="pct"/>
            <w:tcBorders>
              <w:top w:val="nil"/>
              <w:left w:val="single" w:sz="4" w:space="0" w:color="auto"/>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9.=8+3.1</w:t>
            </w:r>
          </w:p>
        </w:tc>
        <w:tc>
          <w:tcPr>
            <w:tcW w:w="170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Справочно: Объем потребления тепловой энергии</w:t>
            </w:r>
          </w:p>
        </w:tc>
        <w:tc>
          <w:tcPr>
            <w:tcW w:w="475" w:type="pct"/>
            <w:tcBorders>
              <w:top w:val="nil"/>
              <w:left w:val="nil"/>
              <w:bottom w:val="single" w:sz="4" w:space="0" w:color="auto"/>
              <w:right w:val="single" w:sz="4" w:space="0" w:color="auto"/>
            </w:tcBorders>
            <w:shd w:val="clear" w:color="auto" w:fill="auto"/>
            <w:vAlign w:val="center"/>
            <w:hideMark/>
          </w:tcPr>
          <w:p w:rsidR="00865FF1" w:rsidRDefault="007F1CD0">
            <w:pPr>
              <w:jc w:val="center"/>
              <w:rPr>
                <w:color w:val="000000"/>
                <w:sz w:val="22"/>
                <w:szCs w:val="22"/>
              </w:rPr>
            </w:pPr>
            <w:r>
              <w:rPr>
                <w:color w:val="000000"/>
                <w:sz w:val="22"/>
                <w:szCs w:val="22"/>
              </w:rPr>
              <w:t>838,826</w:t>
            </w:r>
          </w:p>
        </w:tc>
        <w:tc>
          <w:tcPr>
            <w:tcW w:w="448"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830,182</w:t>
            </w:r>
          </w:p>
        </w:tc>
        <w:tc>
          <w:tcPr>
            <w:tcW w:w="365"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778,51</w:t>
            </w:r>
          </w:p>
        </w:tc>
        <w:tc>
          <w:tcPr>
            <w:tcW w:w="4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827,057</w:t>
            </w:r>
          </w:p>
        </w:tc>
        <w:tc>
          <w:tcPr>
            <w:tcW w:w="599"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793,236</w:t>
            </w:r>
          </w:p>
        </w:tc>
        <w:tc>
          <w:tcPr>
            <w:tcW w:w="620" w:type="pct"/>
            <w:tcBorders>
              <w:top w:val="nil"/>
              <w:left w:val="nil"/>
              <w:bottom w:val="single" w:sz="4" w:space="0" w:color="auto"/>
              <w:right w:val="single" w:sz="4" w:space="0" w:color="auto"/>
            </w:tcBorders>
            <w:shd w:val="clear" w:color="auto" w:fill="auto"/>
            <w:vAlign w:val="center"/>
            <w:hideMark/>
          </w:tcPr>
          <w:p w:rsidR="00865FF1" w:rsidRDefault="00865FF1">
            <w:pPr>
              <w:jc w:val="center"/>
              <w:rPr>
                <w:color w:val="000000"/>
                <w:sz w:val="22"/>
                <w:szCs w:val="22"/>
              </w:rPr>
            </w:pPr>
            <w:r>
              <w:rPr>
                <w:color w:val="000000"/>
                <w:sz w:val="22"/>
                <w:szCs w:val="22"/>
              </w:rPr>
              <w:t>793,236</w:t>
            </w:r>
          </w:p>
        </w:tc>
      </w:tr>
    </w:tbl>
    <w:p w:rsidR="00865FF1" w:rsidRPr="000A4B24" w:rsidRDefault="00865FF1" w:rsidP="000A4B24">
      <w:pPr>
        <w:sectPr w:rsidR="00865FF1" w:rsidRPr="000A4B24" w:rsidSect="00754508">
          <w:pgSz w:w="16840" w:h="11907" w:orient="landscape" w:code="9"/>
          <w:pgMar w:top="1134" w:right="964" w:bottom="1134" w:left="567" w:header="284" w:footer="130" w:gutter="0"/>
          <w:cols w:space="708"/>
          <w:docGrid w:linePitch="360"/>
        </w:sectPr>
      </w:pPr>
    </w:p>
    <w:p w:rsidR="00A41C3E" w:rsidRPr="000A4B24" w:rsidRDefault="00043C32" w:rsidP="000A4B24">
      <w:pPr>
        <w:pStyle w:val="110"/>
        <w:rPr>
          <w:b/>
        </w:rPr>
      </w:pPr>
      <w:bookmarkStart w:id="40" w:name="_Toc9198554"/>
      <w:r>
        <w:rPr>
          <w:b/>
        </w:rPr>
        <w:lastRenderedPageBreak/>
        <w:t>10</w:t>
      </w:r>
      <w:r w:rsidR="00A41C3E" w:rsidRPr="000A4B24">
        <w:rPr>
          <w:b/>
        </w:rPr>
        <w:t>. Решение об определении единой теплоснабж</w:t>
      </w:r>
      <w:r w:rsidR="005078D8" w:rsidRPr="000A4B24">
        <w:rPr>
          <w:b/>
        </w:rPr>
        <w:t>ающей организации (организаций)</w:t>
      </w:r>
      <w:bookmarkEnd w:id="40"/>
    </w:p>
    <w:p w:rsidR="00CE3586" w:rsidRPr="000A4B24" w:rsidRDefault="00CE3586" w:rsidP="000A4B24">
      <w:pPr>
        <w:pStyle w:val="12"/>
      </w:pPr>
      <w:proofErr w:type="gramStart"/>
      <w:r w:rsidRPr="000A4B24">
        <w:t>В соответствии пунктом 28 статьи 2 Федерального закона от 27.07.2010 № 190-ФЗ «О теплоснабжении»</w:t>
      </w:r>
      <w:r w:rsidR="00426475" w:rsidRPr="000A4B24">
        <w:t xml:space="preserve"> </w:t>
      </w:r>
      <w:r w:rsidRPr="000A4B24">
        <w:t>(ред. от 29.12.2014 г.):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roofErr w:type="gramEnd"/>
    </w:p>
    <w:p w:rsidR="00C71651" w:rsidRPr="000A4B24" w:rsidRDefault="00C71651" w:rsidP="000A4B24">
      <w:pPr>
        <w:pStyle w:val="12"/>
      </w:pPr>
      <w:r w:rsidRPr="000A4B24">
        <w:t xml:space="preserve">Правилами организации теплоснабжения в Российской Федерации, утвержденными постановлением Правительства Российской Федерации от 8 августа 2012 г. № 808, предусмотрены следующие критерии определения единой теплоснабжающей организации: </w:t>
      </w:r>
    </w:p>
    <w:p w:rsidR="00C71651" w:rsidRPr="000A4B24" w:rsidRDefault="00C71651" w:rsidP="000A4B24">
      <w:pPr>
        <w:pStyle w:val="12"/>
        <w:numPr>
          <w:ilvl w:val="0"/>
          <w:numId w:val="22"/>
        </w:numPr>
      </w:pPr>
      <w:r w:rsidRPr="000A4B24">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71651" w:rsidRPr="000A4B24" w:rsidRDefault="00C71651" w:rsidP="000A4B24">
      <w:pPr>
        <w:pStyle w:val="12"/>
        <w:numPr>
          <w:ilvl w:val="0"/>
          <w:numId w:val="22"/>
        </w:numPr>
      </w:pPr>
      <w:r w:rsidRPr="000A4B24">
        <w:t>размер собственного капитала;</w:t>
      </w:r>
    </w:p>
    <w:p w:rsidR="00C71651" w:rsidRPr="000A4B24" w:rsidRDefault="00C71651" w:rsidP="000A4B24">
      <w:pPr>
        <w:pStyle w:val="12"/>
        <w:numPr>
          <w:ilvl w:val="0"/>
          <w:numId w:val="22"/>
        </w:numPr>
      </w:pPr>
      <w:r w:rsidRPr="000A4B24">
        <w:t>способность в лучшей мере обеспечить надежность теплоснабжения в соответствующей системе теплоснабжения.</w:t>
      </w:r>
    </w:p>
    <w:p w:rsidR="00C71651" w:rsidRPr="000A4B24" w:rsidRDefault="00C71651" w:rsidP="000A4B24">
      <w:pPr>
        <w:pStyle w:val="12"/>
      </w:pPr>
      <w:proofErr w:type="gramStart"/>
      <w:r w:rsidRPr="000A4B24">
        <w:t>В соответствии</w:t>
      </w:r>
      <w:r w:rsidR="00CE3586" w:rsidRPr="000A4B24">
        <w:t xml:space="preserve"> с</w:t>
      </w:r>
      <w:r w:rsidR="00C901F0" w:rsidRPr="000A4B24">
        <w:t xml:space="preserve"> </w:t>
      </w:r>
      <w:r w:rsidR="00CE3586" w:rsidRPr="000A4B24">
        <w:t>подпунктом 6 пункта 1 статьи 6 Федерального закона от 27.07.2010 № 190-ФЗ «О теплоснабжении»</w:t>
      </w:r>
      <w:r w:rsidRPr="000A4B24">
        <w:t xml:space="preserve"> (ред. от 29.12.2014</w:t>
      </w:r>
      <w:r w:rsidR="00CE3586" w:rsidRPr="000A4B24">
        <w:t xml:space="preserve"> г.)</w:t>
      </w:r>
      <w:r w:rsidRPr="000A4B24">
        <w:t>: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roofErr w:type="gramEnd"/>
    </w:p>
    <w:p w:rsidR="00C71651" w:rsidRPr="000A4B24" w:rsidRDefault="00C71651" w:rsidP="000A4B24">
      <w:pPr>
        <w:pStyle w:val="12"/>
      </w:pPr>
      <w:r w:rsidRPr="000A4B24">
        <w:t>В случае</w:t>
      </w:r>
      <w:proofErr w:type="gramStart"/>
      <w:r w:rsidRPr="000A4B24">
        <w:t>,</w:t>
      </w:r>
      <w:proofErr w:type="gramEnd"/>
      <w:r w:rsidRPr="000A4B24">
        <w:t xml:space="preserve"> если на территории поселения, городского округа существуют несколько систем теплоснабжения, уполномоченные органы вправе:</w:t>
      </w:r>
    </w:p>
    <w:p w:rsidR="00C71651" w:rsidRPr="000A4B24" w:rsidRDefault="00C71651" w:rsidP="000A4B24">
      <w:pPr>
        <w:pStyle w:val="12"/>
        <w:numPr>
          <w:ilvl w:val="0"/>
          <w:numId w:val="23"/>
        </w:numPr>
      </w:pPr>
      <w:r w:rsidRPr="000A4B24">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71651" w:rsidRPr="000A4B24" w:rsidRDefault="00C71651" w:rsidP="000A4B24">
      <w:pPr>
        <w:pStyle w:val="12"/>
        <w:numPr>
          <w:ilvl w:val="0"/>
          <w:numId w:val="23"/>
        </w:numPr>
      </w:pPr>
      <w:r w:rsidRPr="000A4B24">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71651" w:rsidRPr="000A4B24" w:rsidRDefault="00C71651" w:rsidP="000A4B24">
      <w:pPr>
        <w:pStyle w:val="12"/>
      </w:pPr>
      <w:proofErr w:type="gramStart"/>
      <w:r w:rsidRPr="000A4B24">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rsidRPr="000A4B24">
        <w:t xml:space="preserve"> организации из </w:t>
      </w:r>
      <w:proofErr w:type="gramStart"/>
      <w:r w:rsidRPr="000A4B24">
        <w:t>указанных</w:t>
      </w:r>
      <w:proofErr w:type="gramEnd"/>
      <w:r w:rsidRPr="000A4B24">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C71651" w:rsidRPr="000A4B24" w:rsidRDefault="00C71651" w:rsidP="000A4B24">
      <w:pPr>
        <w:pStyle w:val="12"/>
      </w:pPr>
      <w:r w:rsidRPr="000A4B24">
        <w:t xml:space="preserve">Таким образом, так как размер собственного капитала Апатитской ТЭЦ, филиал «Кольский» </w:t>
      </w:r>
      <w:r w:rsidR="00426475" w:rsidRPr="000A4B24">
        <w:t>ПАО</w:t>
      </w:r>
      <w:r w:rsidR="005F24CC" w:rsidRPr="000A4B24">
        <w:t xml:space="preserve"> «ТГК-1» </w:t>
      </w:r>
      <w:r w:rsidRPr="000A4B24">
        <w:t xml:space="preserve"> значительно превышае</w:t>
      </w:r>
      <w:r w:rsidR="000E1330" w:rsidRPr="000A4B24">
        <w:t xml:space="preserve">т размер собственного капитала </w:t>
      </w:r>
      <w:r w:rsidR="00973C8A">
        <w:t>АО «</w:t>
      </w:r>
      <w:r w:rsidRPr="000A4B24">
        <w:t>Апатитыэнерго</w:t>
      </w:r>
      <w:r w:rsidR="00973C8A">
        <w:t>»</w:t>
      </w:r>
      <w:r w:rsidRPr="000A4B24">
        <w:t xml:space="preserve"> рекомендуется определить Единой теплоснабжающей организацией  на территории муниципального образования г. Апатиты - Апатитскую ТЭЦ, филиал «Кольский» </w:t>
      </w:r>
      <w:r w:rsidR="00426475" w:rsidRPr="000A4B24">
        <w:t>ПАО</w:t>
      </w:r>
      <w:r w:rsidR="00973C8A">
        <w:t xml:space="preserve"> «ТГК-1»</w:t>
      </w:r>
      <w:r w:rsidRPr="000A4B24">
        <w:t>.</w:t>
      </w:r>
    </w:p>
    <w:p w:rsidR="005078D8" w:rsidRPr="000A4B24" w:rsidRDefault="00B638C2" w:rsidP="0044658D">
      <w:pPr>
        <w:pStyle w:val="110"/>
        <w:rPr>
          <w:b/>
        </w:rPr>
      </w:pPr>
      <w:r w:rsidRPr="000A4B24">
        <w:br w:type="page"/>
      </w:r>
      <w:bookmarkStart w:id="41" w:name="_Toc9198555"/>
      <w:r w:rsidR="00043C32">
        <w:rPr>
          <w:b/>
        </w:rPr>
        <w:lastRenderedPageBreak/>
        <w:t>11</w:t>
      </w:r>
      <w:r w:rsidR="00A41C3E" w:rsidRPr="000A4B24">
        <w:rPr>
          <w:b/>
        </w:rPr>
        <w:t>. Решение о распределении тепловой нагрузки между источниками тепловой энергии</w:t>
      </w:r>
      <w:bookmarkEnd w:id="41"/>
    </w:p>
    <w:p w:rsidR="005078D8" w:rsidRPr="000A4B24" w:rsidRDefault="00987570" w:rsidP="000A4B24">
      <w:pPr>
        <w:ind w:firstLine="708"/>
        <w:jc w:val="both"/>
      </w:pPr>
      <w:r w:rsidRPr="000A4B24">
        <w:t>По состоянию на 01.0</w:t>
      </w:r>
      <w:r w:rsidR="00B0713A" w:rsidRPr="000A4B24">
        <w:t>1</w:t>
      </w:r>
      <w:r w:rsidRPr="000A4B24">
        <w:t>.201</w:t>
      </w:r>
      <w:r w:rsidR="00865FF1">
        <w:t>9</w:t>
      </w:r>
      <w:r w:rsidR="005078D8" w:rsidRPr="000A4B24">
        <w:t xml:space="preserve"> г. в г. Апатиты существует единственный источник тепловой энергии – Апатитская ТЭЦ, альтернативные источники теплоснабжения отсутствуют. </w:t>
      </w:r>
    </w:p>
    <w:p w:rsidR="00452C24" w:rsidRPr="000A4B24" w:rsidRDefault="00452C24" w:rsidP="000A4B24">
      <w:pPr>
        <w:jc w:val="both"/>
      </w:pPr>
      <w:r w:rsidRPr="000A4B24">
        <w:tab/>
      </w:r>
      <w:r w:rsidR="00987570" w:rsidRPr="000A4B24">
        <w:t>По состоянию на 01.0</w:t>
      </w:r>
      <w:r w:rsidR="00B0713A" w:rsidRPr="000A4B24">
        <w:t>1</w:t>
      </w:r>
      <w:r w:rsidR="00987570" w:rsidRPr="000A4B24">
        <w:t>.201</w:t>
      </w:r>
      <w:r w:rsidR="002D4CB1">
        <w:t>9</w:t>
      </w:r>
      <w:r w:rsidR="00F2412F" w:rsidRPr="000A4B24">
        <w:t xml:space="preserve"> г. дефицит мощности в системе теплоснабжения г. Апатиты отсутствует. С учетом проведенных расчетов перспективной тепловой н</w:t>
      </w:r>
      <w:r w:rsidR="00427237" w:rsidRPr="000A4B24">
        <w:t>агрузки дефицит мощности до 2028</w:t>
      </w:r>
      <w:r w:rsidR="00F2412F" w:rsidRPr="000A4B24">
        <w:t xml:space="preserve"> г. также будет отсутствовать. </w:t>
      </w:r>
      <w:r w:rsidRPr="000A4B24">
        <w:t>Таким образом, покрытие всего объема тепловой нагрузк</w:t>
      </w:r>
      <w:r w:rsidR="004F5842" w:rsidRPr="000A4B24">
        <w:t>и г. Апатиты на период 2017</w:t>
      </w:r>
      <w:r w:rsidR="00427237" w:rsidRPr="000A4B24">
        <w:t>-2028</w:t>
      </w:r>
      <w:r w:rsidRPr="000A4B24">
        <w:t xml:space="preserve"> гг. планируется осуществлять от Апатитской ТЭЦ.</w:t>
      </w:r>
    </w:p>
    <w:p w:rsidR="005078D8" w:rsidRPr="000A4B24" w:rsidRDefault="005078D8" w:rsidP="000A4B24">
      <w:pPr>
        <w:jc w:val="both"/>
        <w:rPr>
          <w:b/>
          <w:bCs/>
        </w:rPr>
      </w:pPr>
    </w:p>
    <w:p w:rsidR="00B96BE2" w:rsidRPr="000A4B24" w:rsidRDefault="00452C24" w:rsidP="0044658D">
      <w:pPr>
        <w:pStyle w:val="110"/>
        <w:rPr>
          <w:b/>
        </w:rPr>
      </w:pPr>
      <w:r w:rsidRPr="000A4B24">
        <w:br w:type="page"/>
      </w:r>
      <w:bookmarkStart w:id="42" w:name="_Toc9198556"/>
      <w:r w:rsidR="00043C32">
        <w:rPr>
          <w:b/>
        </w:rPr>
        <w:lastRenderedPageBreak/>
        <w:t>12</w:t>
      </w:r>
      <w:r w:rsidR="00A41C3E" w:rsidRPr="000A4B24">
        <w:rPr>
          <w:b/>
        </w:rPr>
        <w:t>. Решения по бесхозяйным тепловым сетям</w:t>
      </w:r>
      <w:bookmarkEnd w:id="42"/>
    </w:p>
    <w:p w:rsidR="00C56C63" w:rsidRDefault="00C56C63" w:rsidP="000A4B24">
      <w:pPr>
        <w:ind w:firstLine="708"/>
      </w:pPr>
      <w:r w:rsidRPr="000A4B24">
        <w:t>Бесхозяйные сети</w:t>
      </w:r>
      <w:r w:rsidR="00245950" w:rsidRPr="000A4B24">
        <w:t xml:space="preserve"> в муниципальном образовании г. Ап</w:t>
      </w:r>
      <w:r w:rsidR="00F37F29">
        <w:t>атиты по состоянию на 01.01.2019</w:t>
      </w:r>
      <w:r w:rsidR="00245950" w:rsidRPr="000A4B24">
        <w:t xml:space="preserve"> г.</w:t>
      </w:r>
      <w:r w:rsidRPr="000A4B24">
        <w:t xml:space="preserve"> отсутствуют</w:t>
      </w:r>
    </w:p>
    <w:p w:rsidR="00043C32" w:rsidRDefault="00043C32" w:rsidP="000A4B24">
      <w:pPr>
        <w:ind w:firstLine="708"/>
      </w:pPr>
    </w:p>
    <w:p w:rsidR="00043C32" w:rsidRDefault="00043C32" w:rsidP="0044658D">
      <w:pPr>
        <w:pStyle w:val="110"/>
        <w:rPr>
          <w:b/>
        </w:rPr>
      </w:pPr>
      <w:bookmarkStart w:id="43" w:name="_Toc9198557"/>
      <w:r>
        <w:rPr>
          <w:b/>
        </w:rPr>
        <w:t>13</w:t>
      </w:r>
      <w:r w:rsidRPr="000A4B24">
        <w:rPr>
          <w:b/>
        </w:rPr>
        <w:t xml:space="preserve">. </w:t>
      </w:r>
      <w:r>
        <w:rPr>
          <w:b/>
        </w:rPr>
        <w:t xml:space="preserve">Синхронизация схемы теплоснабжения со схемой </w:t>
      </w:r>
      <w:r w:rsidRPr="00043C32">
        <w:rPr>
          <w:b/>
        </w:rPr>
        <w:t>газоснабжения, схемой и программой развития электроэнергетики, а</w:t>
      </w:r>
      <w:r>
        <w:rPr>
          <w:b/>
        </w:rPr>
        <w:t xml:space="preserve"> </w:t>
      </w:r>
      <w:r w:rsidRPr="00043C32">
        <w:rPr>
          <w:b/>
        </w:rPr>
        <w:t>также со схемой водоснабжения и водоотведения городского округа</w:t>
      </w:r>
      <w:bookmarkEnd w:id="43"/>
    </w:p>
    <w:p w:rsidR="00043C32" w:rsidRPr="009D46D8" w:rsidRDefault="00B76A7A" w:rsidP="009D46D8">
      <w:pPr>
        <w:ind w:firstLine="708"/>
        <w:jc w:val="both"/>
      </w:pPr>
      <w:r w:rsidRPr="009D46D8">
        <w:t>Программой развития электроэнергетики мероприятия в части теплоснабжения не предусмотрены.</w:t>
      </w:r>
    </w:p>
    <w:p w:rsidR="00B76A7A" w:rsidRPr="009D46D8" w:rsidRDefault="00B76A7A" w:rsidP="009D46D8">
      <w:pPr>
        <w:ind w:firstLine="708"/>
        <w:jc w:val="both"/>
      </w:pPr>
      <w:r w:rsidRPr="009D46D8">
        <w:t xml:space="preserve">Синхронизация Схем водоснабжения и теплоснабжения должна быть осуществлена для обеспечения согласованного перехода на закрытую схему горячего водоснабжения. Также Схемой теплоснабжения предлагается разработка </w:t>
      </w:r>
      <w:r w:rsidR="009D46D8">
        <w:t xml:space="preserve">программы </w:t>
      </w:r>
      <w:r w:rsidR="009D46D8" w:rsidRPr="004F035F">
        <w:t>перевода систем теплоснабжения на закрытую схему ГВС</w:t>
      </w:r>
      <w:r w:rsidR="009D46D8">
        <w:t xml:space="preserve"> для наиболее эффективной и прозрачной схемы реализации данного проекта</w:t>
      </w:r>
      <w:r w:rsidR="002D4CB1">
        <w:t xml:space="preserve"> для всех участников</w:t>
      </w:r>
      <w:r w:rsidR="009D46D8">
        <w:t>.</w:t>
      </w:r>
    </w:p>
    <w:p w:rsidR="00043C32" w:rsidRDefault="00043C32" w:rsidP="00731688">
      <w:pPr>
        <w:pStyle w:val="110"/>
        <w:rPr>
          <w:b/>
        </w:rPr>
      </w:pPr>
      <w:bookmarkStart w:id="44" w:name="_Toc9198558"/>
      <w:r>
        <w:rPr>
          <w:b/>
        </w:rPr>
        <w:t>14</w:t>
      </w:r>
      <w:r w:rsidRPr="000A4B24">
        <w:rPr>
          <w:b/>
        </w:rPr>
        <w:t xml:space="preserve">. </w:t>
      </w:r>
      <w:r>
        <w:rPr>
          <w:b/>
        </w:rPr>
        <w:t>Индикаторы развития систем теплоснабжения</w:t>
      </w:r>
      <w:bookmarkEnd w:id="44"/>
    </w:p>
    <w:p w:rsidR="00EC0ACD" w:rsidRDefault="00EC0ACD" w:rsidP="00EC0ACD">
      <w:pPr>
        <w:ind w:firstLine="708"/>
        <w:jc w:val="both"/>
      </w:pPr>
      <w:r>
        <w:t>Таблица 14.1</w:t>
      </w:r>
      <w:r w:rsidRPr="00EC0ACD">
        <w:t xml:space="preserve"> Индикаторы развития систем теплоснабжения</w:t>
      </w:r>
    </w:p>
    <w:p w:rsidR="00EC0ACD" w:rsidRDefault="00EC0ACD" w:rsidP="00EC0ACD">
      <w:pPr>
        <w:ind w:firstLine="708"/>
        <w:jc w:val="both"/>
      </w:pPr>
    </w:p>
    <w:tbl>
      <w:tblPr>
        <w:tblW w:w="5000" w:type="pct"/>
        <w:tblLook w:val="04A0" w:firstRow="1" w:lastRow="0" w:firstColumn="1" w:lastColumn="0" w:noHBand="0" w:noVBand="1"/>
      </w:tblPr>
      <w:tblGrid>
        <w:gridCol w:w="825"/>
        <w:gridCol w:w="2785"/>
        <w:gridCol w:w="1512"/>
        <w:gridCol w:w="1179"/>
        <w:gridCol w:w="1179"/>
        <w:gridCol w:w="1179"/>
        <w:gridCol w:w="1196"/>
      </w:tblGrid>
      <w:tr w:rsidR="00EC0ACD" w:rsidTr="00831462">
        <w:trPr>
          <w:trHeight w:val="300"/>
          <w:tblHeader/>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ACD" w:rsidRDefault="00EC0ACD">
            <w:pPr>
              <w:jc w:val="center"/>
              <w:rPr>
                <w:b/>
                <w:bCs/>
                <w:color w:val="000000"/>
                <w:sz w:val="22"/>
                <w:szCs w:val="22"/>
              </w:rPr>
            </w:pPr>
            <w:r>
              <w:rPr>
                <w:b/>
                <w:bCs/>
                <w:color w:val="000000"/>
                <w:sz w:val="22"/>
                <w:szCs w:val="22"/>
              </w:rPr>
              <w:t xml:space="preserve">№ </w:t>
            </w:r>
            <w:proofErr w:type="gramStart"/>
            <w:r>
              <w:rPr>
                <w:b/>
                <w:bCs/>
                <w:color w:val="000000"/>
                <w:sz w:val="22"/>
                <w:szCs w:val="22"/>
              </w:rPr>
              <w:t>п</w:t>
            </w:r>
            <w:proofErr w:type="gramEnd"/>
            <w:r>
              <w:rPr>
                <w:b/>
                <w:bCs/>
                <w:color w:val="000000"/>
                <w:sz w:val="22"/>
                <w:szCs w:val="22"/>
              </w:rPr>
              <w:t>/п</w:t>
            </w:r>
          </w:p>
        </w:tc>
        <w:tc>
          <w:tcPr>
            <w:tcW w:w="1413" w:type="pct"/>
            <w:tcBorders>
              <w:top w:val="single" w:sz="4" w:space="0" w:color="auto"/>
              <w:left w:val="nil"/>
              <w:bottom w:val="single" w:sz="4" w:space="0" w:color="auto"/>
              <w:right w:val="single" w:sz="4" w:space="0" w:color="auto"/>
            </w:tcBorders>
            <w:shd w:val="clear" w:color="auto" w:fill="auto"/>
            <w:vAlign w:val="center"/>
            <w:hideMark/>
          </w:tcPr>
          <w:p w:rsidR="00EC0ACD" w:rsidRDefault="00EC0ACD">
            <w:pPr>
              <w:jc w:val="center"/>
              <w:rPr>
                <w:b/>
                <w:bCs/>
                <w:color w:val="000000"/>
                <w:sz w:val="22"/>
                <w:szCs w:val="22"/>
              </w:rPr>
            </w:pPr>
            <w:r>
              <w:rPr>
                <w:b/>
                <w:bCs/>
                <w:color w:val="000000"/>
                <w:sz w:val="22"/>
                <w:szCs w:val="22"/>
              </w:rPr>
              <w:t>Наименование показателя</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EC0ACD" w:rsidRDefault="00EC0ACD">
            <w:pPr>
              <w:jc w:val="center"/>
              <w:rPr>
                <w:b/>
                <w:bCs/>
                <w:color w:val="000000"/>
                <w:sz w:val="22"/>
                <w:szCs w:val="22"/>
              </w:rPr>
            </w:pPr>
            <w:r>
              <w:rPr>
                <w:b/>
                <w:bCs/>
                <w:color w:val="000000"/>
                <w:sz w:val="22"/>
                <w:szCs w:val="22"/>
              </w:rPr>
              <w:t>Ед. изм.</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EC0ACD" w:rsidRDefault="00EC0ACD">
            <w:pPr>
              <w:jc w:val="center"/>
              <w:rPr>
                <w:b/>
                <w:bCs/>
                <w:color w:val="000000"/>
                <w:sz w:val="22"/>
                <w:szCs w:val="22"/>
              </w:rPr>
            </w:pPr>
            <w:r>
              <w:rPr>
                <w:b/>
                <w:bCs/>
                <w:color w:val="000000"/>
                <w:sz w:val="22"/>
                <w:szCs w:val="22"/>
              </w:rPr>
              <w:t>2019</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EC0ACD" w:rsidRDefault="00EC0ACD">
            <w:pPr>
              <w:jc w:val="center"/>
              <w:rPr>
                <w:b/>
                <w:bCs/>
                <w:color w:val="000000"/>
                <w:sz w:val="22"/>
                <w:szCs w:val="22"/>
              </w:rPr>
            </w:pPr>
            <w:r>
              <w:rPr>
                <w:b/>
                <w:bCs/>
                <w:color w:val="000000"/>
                <w:sz w:val="22"/>
                <w:szCs w:val="22"/>
              </w:rPr>
              <w:t>2020</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EC0ACD" w:rsidRDefault="00EC0ACD">
            <w:pPr>
              <w:jc w:val="center"/>
              <w:rPr>
                <w:b/>
                <w:bCs/>
                <w:color w:val="000000"/>
                <w:sz w:val="22"/>
                <w:szCs w:val="22"/>
              </w:rPr>
            </w:pPr>
            <w:r>
              <w:rPr>
                <w:b/>
                <w:bCs/>
                <w:color w:val="000000"/>
                <w:sz w:val="22"/>
                <w:szCs w:val="22"/>
              </w:rPr>
              <w:t>2021</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EC0ACD" w:rsidRDefault="00EC0ACD">
            <w:pPr>
              <w:jc w:val="center"/>
              <w:rPr>
                <w:b/>
                <w:bCs/>
                <w:color w:val="000000"/>
                <w:sz w:val="22"/>
                <w:szCs w:val="22"/>
              </w:rPr>
            </w:pPr>
            <w:r>
              <w:rPr>
                <w:b/>
                <w:bCs/>
                <w:color w:val="000000"/>
                <w:sz w:val="22"/>
                <w:szCs w:val="22"/>
              </w:rPr>
              <w:t>2022-2028</w:t>
            </w:r>
          </w:p>
        </w:tc>
      </w:tr>
      <w:tr w:rsidR="00EC0ACD" w:rsidTr="00831462">
        <w:trPr>
          <w:trHeight w:val="3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EC0ACD" w:rsidRDefault="00EC0ACD">
            <w:pPr>
              <w:jc w:val="center"/>
              <w:rPr>
                <w:color w:val="000000"/>
                <w:sz w:val="22"/>
                <w:szCs w:val="22"/>
              </w:rPr>
            </w:pPr>
            <w:r>
              <w:rPr>
                <w:color w:val="000000"/>
                <w:sz w:val="22"/>
                <w:szCs w:val="22"/>
              </w:rPr>
              <w:t>1</w:t>
            </w:r>
          </w:p>
        </w:tc>
        <w:tc>
          <w:tcPr>
            <w:tcW w:w="1413" w:type="pct"/>
            <w:tcBorders>
              <w:top w:val="nil"/>
              <w:left w:val="nil"/>
              <w:bottom w:val="single" w:sz="4" w:space="0" w:color="auto"/>
              <w:right w:val="single" w:sz="4" w:space="0" w:color="auto"/>
            </w:tcBorders>
            <w:shd w:val="clear" w:color="auto" w:fill="auto"/>
            <w:vAlign w:val="center"/>
            <w:hideMark/>
          </w:tcPr>
          <w:p w:rsidR="00EC0ACD" w:rsidRDefault="00EC0ACD">
            <w:pPr>
              <w:jc w:val="center"/>
              <w:rPr>
                <w:color w:val="000000"/>
                <w:sz w:val="22"/>
                <w:szCs w:val="22"/>
              </w:rPr>
            </w:pPr>
            <w:r>
              <w:rPr>
                <w:color w:val="000000"/>
                <w:sz w:val="22"/>
                <w:szCs w:val="22"/>
              </w:rPr>
              <w:t>2</w:t>
            </w:r>
          </w:p>
        </w:tc>
        <w:tc>
          <w:tcPr>
            <w:tcW w:w="767" w:type="pct"/>
            <w:tcBorders>
              <w:top w:val="nil"/>
              <w:left w:val="nil"/>
              <w:bottom w:val="single" w:sz="4" w:space="0" w:color="auto"/>
              <w:right w:val="single" w:sz="4" w:space="0" w:color="auto"/>
            </w:tcBorders>
            <w:shd w:val="clear" w:color="auto" w:fill="auto"/>
            <w:vAlign w:val="center"/>
            <w:hideMark/>
          </w:tcPr>
          <w:p w:rsidR="00EC0ACD" w:rsidRDefault="00EC0ACD">
            <w:pPr>
              <w:jc w:val="center"/>
              <w:rPr>
                <w:color w:val="000000"/>
                <w:sz w:val="22"/>
                <w:szCs w:val="22"/>
              </w:rPr>
            </w:pPr>
            <w:r>
              <w:rPr>
                <w:color w:val="000000"/>
                <w:sz w:val="22"/>
                <w:szCs w:val="22"/>
              </w:rPr>
              <w:t>3</w:t>
            </w:r>
          </w:p>
        </w:tc>
        <w:tc>
          <w:tcPr>
            <w:tcW w:w="598" w:type="pct"/>
            <w:tcBorders>
              <w:top w:val="nil"/>
              <w:left w:val="nil"/>
              <w:bottom w:val="single" w:sz="4" w:space="0" w:color="auto"/>
              <w:right w:val="single" w:sz="4" w:space="0" w:color="auto"/>
            </w:tcBorders>
            <w:shd w:val="clear" w:color="auto" w:fill="auto"/>
            <w:noWrap/>
            <w:vAlign w:val="center"/>
            <w:hideMark/>
          </w:tcPr>
          <w:p w:rsidR="00EC0ACD" w:rsidRDefault="00EC0ACD">
            <w:pPr>
              <w:jc w:val="center"/>
              <w:rPr>
                <w:color w:val="000000"/>
                <w:sz w:val="22"/>
                <w:szCs w:val="22"/>
              </w:rPr>
            </w:pPr>
            <w:r>
              <w:rPr>
                <w:color w:val="000000"/>
                <w:sz w:val="22"/>
                <w:szCs w:val="22"/>
              </w:rPr>
              <w:t>4</w:t>
            </w:r>
          </w:p>
        </w:tc>
        <w:tc>
          <w:tcPr>
            <w:tcW w:w="598" w:type="pct"/>
            <w:tcBorders>
              <w:top w:val="nil"/>
              <w:left w:val="nil"/>
              <w:bottom w:val="single" w:sz="4" w:space="0" w:color="auto"/>
              <w:right w:val="single" w:sz="4" w:space="0" w:color="auto"/>
            </w:tcBorders>
            <w:shd w:val="clear" w:color="auto" w:fill="auto"/>
            <w:noWrap/>
            <w:vAlign w:val="center"/>
            <w:hideMark/>
          </w:tcPr>
          <w:p w:rsidR="00EC0ACD" w:rsidRDefault="00EC0ACD">
            <w:pPr>
              <w:jc w:val="center"/>
              <w:rPr>
                <w:color w:val="000000"/>
                <w:sz w:val="22"/>
                <w:szCs w:val="22"/>
              </w:rPr>
            </w:pPr>
            <w:r>
              <w:rPr>
                <w:color w:val="000000"/>
                <w:sz w:val="22"/>
                <w:szCs w:val="22"/>
              </w:rPr>
              <w:t>5</w:t>
            </w:r>
          </w:p>
        </w:tc>
        <w:tc>
          <w:tcPr>
            <w:tcW w:w="598" w:type="pct"/>
            <w:tcBorders>
              <w:top w:val="nil"/>
              <w:left w:val="nil"/>
              <w:bottom w:val="single" w:sz="4" w:space="0" w:color="auto"/>
              <w:right w:val="single" w:sz="4" w:space="0" w:color="auto"/>
            </w:tcBorders>
            <w:shd w:val="clear" w:color="auto" w:fill="auto"/>
            <w:noWrap/>
            <w:vAlign w:val="center"/>
            <w:hideMark/>
          </w:tcPr>
          <w:p w:rsidR="00EC0ACD" w:rsidRDefault="00EC0ACD">
            <w:pPr>
              <w:jc w:val="center"/>
              <w:rPr>
                <w:color w:val="000000"/>
                <w:sz w:val="22"/>
                <w:szCs w:val="22"/>
              </w:rPr>
            </w:pPr>
            <w:r>
              <w:rPr>
                <w:color w:val="000000"/>
                <w:sz w:val="22"/>
                <w:szCs w:val="22"/>
              </w:rPr>
              <w:t>6</w:t>
            </w:r>
          </w:p>
        </w:tc>
        <w:tc>
          <w:tcPr>
            <w:tcW w:w="608" w:type="pct"/>
            <w:tcBorders>
              <w:top w:val="nil"/>
              <w:left w:val="nil"/>
              <w:bottom w:val="single" w:sz="4" w:space="0" w:color="auto"/>
              <w:right w:val="single" w:sz="4" w:space="0" w:color="auto"/>
            </w:tcBorders>
            <w:shd w:val="clear" w:color="auto" w:fill="auto"/>
            <w:noWrap/>
            <w:vAlign w:val="center"/>
            <w:hideMark/>
          </w:tcPr>
          <w:p w:rsidR="00EC0ACD" w:rsidRDefault="00EC0ACD">
            <w:pPr>
              <w:jc w:val="center"/>
              <w:rPr>
                <w:color w:val="000000"/>
                <w:sz w:val="22"/>
                <w:szCs w:val="22"/>
              </w:rPr>
            </w:pPr>
            <w:r>
              <w:rPr>
                <w:color w:val="000000"/>
                <w:sz w:val="22"/>
                <w:szCs w:val="22"/>
              </w:rPr>
              <w:t>7</w:t>
            </w:r>
          </w:p>
        </w:tc>
      </w:tr>
      <w:tr w:rsidR="00831462" w:rsidTr="00831462">
        <w:trPr>
          <w:trHeight w:val="6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Удельный расход электрической энергии на транспортировку теплоносителя</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кВт*</w:t>
            </w:r>
            <w:proofErr w:type="gramStart"/>
            <w:r>
              <w:rPr>
                <w:color w:val="000000"/>
                <w:sz w:val="22"/>
                <w:szCs w:val="22"/>
              </w:rPr>
              <w:t>ч</w:t>
            </w:r>
            <w:proofErr w:type="gramEnd"/>
            <w:r>
              <w:rPr>
                <w:color w:val="000000"/>
                <w:sz w:val="22"/>
                <w:szCs w:val="22"/>
              </w:rPr>
              <w:t>/м</w:t>
            </w:r>
            <w:r w:rsidRPr="004745DC">
              <w:rPr>
                <w:color w:val="000000"/>
                <w:sz w:val="22"/>
                <w:szCs w:val="22"/>
                <w:vertAlign w:val="superscript"/>
              </w:rPr>
              <w:t>3</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 </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 </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 </w:t>
            </w:r>
          </w:p>
        </w:tc>
      </w:tr>
      <w:tr w:rsidR="00831462" w:rsidTr="00831462">
        <w:trPr>
          <w:trHeight w:val="6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Удельный расход условного топлива на выработку единицы тепловой энергии и (или) теплоносителя</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proofErr w:type="spellStart"/>
            <w:r>
              <w:rPr>
                <w:color w:val="000000"/>
                <w:sz w:val="22"/>
                <w:szCs w:val="22"/>
              </w:rPr>
              <w:t>т.у.т</w:t>
            </w:r>
            <w:proofErr w:type="spellEnd"/>
            <w:r>
              <w:rPr>
                <w:color w:val="000000"/>
                <w:sz w:val="22"/>
                <w:szCs w:val="22"/>
              </w:rPr>
              <w:t>./Гкал</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0,1795</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0,1796</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0,1796</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0,1796</w:t>
            </w:r>
          </w:p>
        </w:tc>
      </w:tr>
      <w:tr w:rsidR="00831462" w:rsidTr="00831462">
        <w:trPr>
          <w:trHeight w:val="7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xml:space="preserve">Объем </w:t>
            </w:r>
            <w:proofErr w:type="gramStart"/>
            <w:r>
              <w:rPr>
                <w:color w:val="000000"/>
                <w:sz w:val="22"/>
                <w:szCs w:val="22"/>
              </w:rPr>
              <w:t>присоединяемой</w:t>
            </w:r>
            <w:proofErr w:type="gramEnd"/>
            <w:r>
              <w:rPr>
                <w:color w:val="000000"/>
                <w:sz w:val="22"/>
                <w:szCs w:val="22"/>
              </w:rPr>
              <w:t xml:space="preserve"> тепловой </w:t>
            </w:r>
            <w:proofErr w:type="spellStart"/>
            <w:r>
              <w:rPr>
                <w:color w:val="000000"/>
                <w:sz w:val="22"/>
                <w:szCs w:val="22"/>
              </w:rPr>
              <w:t>нагрузкий</w:t>
            </w:r>
            <w:proofErr w:type="spellEnd"/>
            <w:r>
              <w:rPr>
                <w:color w:val="000000"/>
                <w:sz w:val="22"/>
                <w:szCs w:val="22"/>
              </w:rPr>
              <w:t xml:space="preserve"> новых потребителей</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 </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 </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 </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 </w:t>
            </w:r>
          </w:p>
        </w:tc>
      </w:tr>
      <w:tr w:rsidR="00831462" w:rsidTr="00831462">
        <w:trPr>
          <w:trHeight w:val="3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3.1.</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Апатиты</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Гкал/</w:t>
            </w:r>
            <w:proofErr w:type="gramStart"/>
            <w:r>
              <w:rPr>
                <w:color w:val="000000"/>
                <w:sz w:val="22"/>
                <w:szCs w:val="22"/>
              </w:rPr>
              <w:t>ч</w:t>
            </w:r>
            <w:proofErr w:type="gramEnd"/>
          </w:p>
        </w:tc>
        <w:tc>
          <w:tcPr>
            <w:tcW w:w="2401"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31462" w:rsidRDefault="00831462" w:rsidP="00831462">
            <w:pPr>
              <w:jc w:val="center"/>
              <w:rPr>
                <w:color w:val="000000"/>
                <w:sz w:val="22"/>
                <w:szCs w:val="22"/>
              </w:rPr>
            </w:pPr>
            <w:r>
              <w:rPr>
                <w:sz w:val="22"/>
                <w:szCs w:val="22"/>
              </w:rPr>
              <w:t>1,41</w:t>
            </w:r>
          </w:p>
        </w:tc>
      </w:tr>
      <w:tr w:rsidR="00831462" w:rsidTr="00831462">
        <w:trPr>
          <w:trHeight w:val="3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3.2.</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Кировск</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Гкал/</w:t>
            </w:r>
            <w:proofErr w:type="gramStart"/>
            <w:r>
              <w:rPr>
                <w:color w:val="000000"/>
                <w:sz w:val="22"/>
                <w:szCs w:val="22"/>
              </w:rPr>
              <w:t>ч</w:t>
            </w:r>
            <w:proofErr w:type="gramEnd"/>
          </w:p>
        </w:tc>
        <w:tc>
          <w:tcPr>
            <w:tcW w:w="2401"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1,218</w:t>
            </w:r>
          </w:p>
        </w:tc>
      </w:tr>
      <w:tr w:rsidR="00831462" w:rsidTr="00831462">
        <w:trPr>
          <w:trHeight w:val="114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4</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39,09</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38,22</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37,5</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37,88</w:t>
            </w:r>
          </w:p>
        </w:tc>
      </w:tr>
      <w:tr w:rsidR="00831462" w:rsidTr="00831462">
        <w:trPr>
          <w:trHeight w:val="3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5</w:t>
            </w:r>
          </w:p>
        </w:tc>
        <w:tc>
          <w:tcPr>
            <w:tcW w:w="1413" w:type="pct"/>
            <w:vMerge w:val="restart"/>
            <w:tcBorders>
              <w:top w:val="nil"/>
              <w:left w:val="single" w:sz="4" w:space="0" w:color="auto"/>
              <w:bottom w:val="single" w:sz="4" w:space="0" w:color="000000"/>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Потери тепловой энергии при передаче тепловой энергии по тепловым сетям Апатитской ТЭЦ</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Гкал в год</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31437</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31073</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30987</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30987</w:t>
            </w:r>
          </w:p>
        </w:tc>
      </w:tr>
      <w:tr w:rsidR="00831462" w:rsidTr="00831462">
        <w:trPr>
          <w:trHeight w:val="12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6</w:t>
            </w:r>
          </w:p>
        </w:tc>
        <w:tc>
          <w:tcPr>
            <w:tcW w:w="1413" w:type="pct"/>
            <w:vMerge/>
            <w:tcBorders>
              <w:top w:val="nil"/>
              <w:left w:val="single" w:sz="4" w:space="0" w:color="auto"/>
              <w:bottom w:val="single" w:sz="4" w:space="0" w:color="000000"/>
              <w:right w:val="single" w:sz="4" w:space="0" w:color="auto"/>
            </w:tcBorders>
            <w:vAlign w:val="center"/>
            <w:hideMark/>
          </w:tcPr>
          <w:p w:rsidR="00831462" w:rsidRDefault="00831462" w:rsidP="00831462">
            <w:pPr>
              <w:rPr>
                <w:color w:val="000000"/>
                <w:sz w:val="22"/>
                <w:szCs w:val="22"/>
              </w:rPr>
            </w:pP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от полезного отпуска тепловой энергии</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3,33</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3,27 </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3,26 </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3,26 </w:t>
            </w:r>
          </w:p>
        </w:tc>
      </w:tr>
      <w:tr w:rsidR="00831462" w:rsidTr="00831462">
        <w:trPr>
          <w:trHeight w:val="6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lastRenderedPageBreak/>
              <w:t>7</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Потери теплоносителя при передаче тепловой энергии по тепловым сетям Апатитской ТЭЦ</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xml:space="preserve">тонн в год </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169981</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169981</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169981</w:t>
            </w:r>
          </w:p>
        </w:tc>
        <w:tc>
          <w:tcPr>
            <w:tcW w:w="60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169981</w:t>
            </w:r>
          </w:p>
        </w:tc>
      </w:tr>
      <w:tr w:rsidR="00831462" w:rsidTr="00831462">
        <w:trPr>
          <w:trHeight w:val="3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8</w:t>
            </w:r>
          </w:p>
        </w:tc>
        <w:tc>
          <w:tcPr>
            <w:tcW w:w="1413" w:type="pct"/>
            <w:vMerge w:val="restart"/>
            <w:tcBorders>
              <w:top w:val="nil"/>
              <w:left w:val="single" w:sz="4" w:space="0" w:color="auto"/>
              <w:bottom w:val="single" w:sz="4" w:space="0" w:color="000000"/>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Потери тепловой энергии при передаче тепловой энергии по тепловым сетям Апатитыэнерго</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Гкал в год</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121626</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117757</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113887</w:t>
            </w:r>
          </w:p>
        </w:tc>
        <w:tc>
          <w:tcPr>
            <w:tcW w:w="60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110018</w:t>
            </w:r>
          </w:p>
        </w:tc>
      </w:tr>
      <w:tr w:rsidR="00831462" w:rsidTr="00831462">
        <w:trPr>
          <w:trHeight w:val="9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9</w:t>
            </w:r>
          </w:p>
        </w:tc>
        <w:tc>
          <w:tcPr>
            <w:tcW w:w="1413" w:type="pct"/>
            <w:vMerge/>
            <w:tcBorders>
              <w:top w:val="nil"/>
              <w:left w:val="single" w:sz="4" w:space="0" w:color="auto"/>
              <w:bottom w:val="single" w:sz="4" w:space="0" w:color="000000"/>
              <w:right w:val="single" w:sz="4" w:space="0" w:color="auto"/>
            </w:tcBorders>
            <w:vAlign w:val="center"/>
            <w:hideMark/>
          </w:tcPr>
          <w:p w:rsidR="00831462" w:rsidRDefault="00831462" w:rsidP="00831462">
            <w:pPr>
              <w:rPr>
                <w:color w:val="000000"/>
                <w:sz w:val="22"/>
                <w:szCs w:val="22"/>
              </w:rPr>
            </w:pP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от полезного отпуска тепловой энергии</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29,60</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28,32</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27,39</w:t>
            </w:r>
          </w:p>
        </w:tc>
        <w:tc>
          <w:tcPr>
            <w:tcW w:w="60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26,40</w:t>
            </w:r>
          </w:p>
        </w:tc>
      </w:tr>
      <w:tr w:rsidR="00831462" w:rsidTr="00831462">
        <w:trPr>
          <w:trHeight w:val="6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10</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Потери теплоносителя при передаче тепловой энергии по тепловым сетям Апатитыэнерго</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xml:space="preserve">тонн в год </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185096,00</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185096,00</w:t>
            </w:r>
          </w:p>
        </w:tc>
        <w:tc>
          <w:tcPr>
            <w:tcW w:w="59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185096,00</w:t>
            </w:r>
          </w:p>
        </w:tc>
        <w:tc>
          <w:tcPr>
            <w:tcW w:w="608"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185096,00</w:t>
            </w:r>
          </w:p>
        </w:tc>
      </w:tr>
      <w:tr w:rsidR="00831462" w:rsidTr="00831462">
        <w:trPr>
          <w:trHeight w:val="9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11</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xml:space="preserve">Нормативы </w:t>
            </w:r>
            <w:proofErr w:type="spellStart"/>
            <w:r>
              <w:rPr>
                <w:color w:val="000000"/>
                <w:sz w:val="22"/>
                <w:szCs w:val="22"/>
              </w:rPr>
              <w:t>выборосов</w:t>
            </w:r>
            <w:proofErr w:type="spellEnd"/>
            <w:r>
              <w:rPr>
                <w:color w:val="000000"/>
                <w:sz w:val="22"/>
                <w:szCs w:val="22"/>
              </w:rPr>
              <w:t xml:space="preserve"> вредных (загрязняющих) веществ в атмосферу утвержденные Управлением </w:t>
            </w:r>
            <w:proofErr w:type="spellStart"/>
            <w:r>
              <w:rPr>
                <w:color w:val="000000"/>
                <w:sz w:val="22"/>
                <w:szCs w:val="22"/>
              </w:rPr>
              <w:t>Росприроднадзора</w:t>
            </w:r>
            <w:proofErr w:type="spellEnd"/>
            <w:r>
              <w:rPr>
                <w:color w:val="000000"/>
                <w:sz w:val="22"/>
                <w:szCs w:val="22"/>
              </w:rPr>
              <w:t xml:space="preserve"> по Мурманской области</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proofErr w:type="spellStart"/>
            <w:r>
              <w:rPr>
                <w:color w:val="000000"/>
                <w:sz w:val="22"/>
                <w:szCs w:val="22"/>
              </w:rPr>
              <w:t>тн</w:t>
            </w:r>
            <w:proofErr w:type="gramStart"/>
            <w:r>
              <w:rPr>
                <w:color w:val="000000"/>
                <w:sz w:val="22"/>
                <w:szCs w:val="22"/>
              </w:rPr>
              <w:t>.г</w:t>
            </w:r>
            <w:proofErr w:type="gramEnd"/>
            <w:r>
              <w:rPr>
                <w:color w:val="000000"/>
                <w:sz w:val="22"/>
                <w:szCs w:val="22"/>
              </w:rPr>
              <w:t>од</w:t>
            </w:r>
            <w:proofErr w:type="spellEnd"/>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20891,24</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20891,24</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20891,24</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20891,24</w:t>
            </w:r>
          </w:p>
        </w:tc>
      </w:tr>
      <w:tr w:rsidR="00831462" w:rsidTr="00831462">
        <w:trPr>
          <w:trHeight w:val="9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12</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 xml:space="preserve">Нормативы образования отходов и лимиты на их размещение утвержденные Управлением </w:t>
            </w:r>
            <w:proofErr w:type="spellStart"/>
            <w:r>
              <w:rPr>
                <w:color w:val="000000"/>
                <w:sz w:val="22"/>
                <w:szCs w:val="22"/>
              </w:rPr>
              <w:t>Роприроднадхора</w:t>
            </w:r>
            <w:proofErr w:type="spellEnd"/>
            <w:r>
              <w:rPr>
                <w:color w:val="000000"/>
                <w:sz w:val="22"/>
                <w:szCs w:val="22"/>
              </w:rPr>
              <w:t xml:space="preserve"> по Мурманской области</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proofErr w:type="spellStart"/>
            <w:r>
              <w:rPr>
                <w:color w:val="000000"/>
                <w:sz w:val="22"/>
                <w:szCs w:val="22"/>
              </w:rPr>
              <w:t>тн</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198072,99</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198072,99</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198072,99</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198072,99</w:t>
            </w:r>
          </w:p>
        </w:tc>
      </w:tr>
      <w:tr w:rsidR="00831462" w:rsidTr="00831462">
        <w:trPr>
          <w:trHeight w:val="6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13</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Коэффициент использования установленной электрической мощности</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коэффициент</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21,81</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21,81</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21,81</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21,81</w:t>
            </w:r>
          </w:p>
        </w:tc>
      </w:tr>
      <w:tr w:rsidR="00831462" w:rsidTr="00831462">
        <w:trPr>
          <w:trHeight w:val="3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14</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Коэффициент использования установленной тепловой мощности</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коэффициент</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25,64</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25,64</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25,64</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25,64</w:t>
            </w:r>
          </w:p>
        </w:tc>
      </w:tr>
      <w:tr w:rsidR="00831462" w:rsidTr="00831462">
        <w:trPr>
          <w:trHeight w:val="6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15</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Расход электроэнергии на собственные нужды, отнесенные на выработку электрической энергии, млн. кВтч</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коэффициент</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25,716</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25,716</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25,716</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25,716</w:t>
            </w:r>
          </w:p>
        </w:tc>
      </w:tr>
      <w:tr w:rsidR="00831462" w:rsidTr="00831462">
        <w:trPr>
          <w:trHeight w:val="60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16</w:t>
            </w:r>
          </w:p>
        </w:tc>
        <w:tc>
          <w:tcPr>
            <w:tcW w:w="1413"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Расход электроэнергии на собственные нужды, отнесенные на выработку тепловой энергии, млн. кВтч</w:t>
            </w:r>
          </w:p>
        </w:tc>
        <w:tc>
          <w:tcPr>
            <w:tcW w:w="767" w:type="pct"/>
            <w:tcBorders>
              <w:top w:val="nil"/>
              <w:left w:val="nil"/>
              <w:bottom w:val="single" w:sz="4" w:space="0" w:color="auto"/>
              <w:right w:val="single" w:sz="4" w:space="0" w:color="auto"/>
            </w:tcBorders>
            <w:shd w:val="clear" w:color="auto" w:fill="auto"/>
            <w:vAlign w:val="center"/>
            <w:hideMark/>
          </w:tcPr>
          <w:p w:rsidR="00831462" w:rsidRDefault="00831462" w:rsidP="00831462">
            <w:pPr>
              <w:jc w:val="center"/>
              <w:rPr>
                <w:color w:val="000000"/>
                <w:sz w:val="22"/>
                <w:szCs w:val="22"/>
              </w:rPr>
            </w:pPr>
            <w:r>
              <w:rPr>
                <w:color w:val="000000"/>
                <w:sz w:val="22"/>
                <w:szCs w:val="22"/>
              </w:rPr>
              <w:t>коэффициент</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67,59</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67,59</w:t>
            </w:r>
          </w:p>
        </w:tc>
        <w:tc>
          <w:tcPr>
            <w:tcW w:w="59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67,59</w:t>
            </w:r>
          </w:p>
        </w:tc>
        <w:tc>
          <w:tcPr>
            <w:tcW w:w="608" w:type="pct"/>
            <w:tcBorders>
              <w:top w:val="nil"/>
              <w:left w:val="nil"/>
              <w:bottom w:val="single" w:sz="4" w:space="0" w:color="auto"/>
              <w:right w:val="single" w:sz="4" w:space="0" w:color="auto"/>
            </w:tcBorders>
            <w:shd w:val="clear" w:color="auto" w:fill="auto"/>
            <w:noWrap/>
            <w:vAlign w:val="center"/>
            <w:hideMark/>
          </w:tcPr>
          <w:p w:rsidR="00831462" w:rsidRDefault="00831462" w:rsidP="00831462">
            <w:pPr>
              <w:jc w:val="center"/>
              <w:rPr>
                <w:color w:val="000000"/>
                <w:sz w:val="22"/>
                <w:szCs w:val="22"/>
              </w:rPr>
            </w:pPr>
            <w:r>
              <w:rPr>
                <w:color w:val="000000"/>
                <w:sz w:val="22"/>
                <w:szCs w:val="22"/>
              </w:rPr>
              <w:t>67,59</w:t>
            </w:r>
          </w:p>
        </w:tc>
      </w:tr>
    </w:tbl>
    <w:p w:rsidR="00731688" w:rsidRDefault="00731688" w:rsidP="00043C32">
      <w:pPr>
        <w:rPr>
          <w:b/>
        </w:rPr>
      </w:pPr>
    </w:p>
    <w:p w:rsidR="002D4CB1" w:rsidRDefault="002D4CB1" w:rsidP="0044658D">
      <w:pPr>
        <w:pStyle w:val="110"/>
        <w:rPr>
          <w:b/>
        </w:rPr>
      </w:pPr>
    </w:p>
    <w:p w:rsidR="002D4CB1" w:rsidRDefault="002D4CB1" w:rsidP="0044658D">
      <w:pPr>
        <w:pStyle w:val="110"/>
        <w:rPr>
          <w:b/>
        </w:rPr>
      </w:pPr>
    </w:p>
    <w:p w:rsidR="00043C32" w:rsidRPr="00043C32" w:rsidRDefault="00043C32" w:rsidP="0044658D">
      <w:pPr>
        <w:pStyle w:val="110"/>
        <w:rPr>
          <w:b/>
        </w:rPr>
      </w:pPr>
      <w:bookmarkStart w:id="45" w:name="_Toc9198559"/>
      <w:r>
        <w:rPr>
          <w:b/>
        </w:rPr>
        <w:t>15. Ценовые (тарифные) последствия</w:t>
      </w:r>
      <w:bookmarkEnd w:id="45"/>
    </w:p>
    <w:p w:rsidR="00080119" w:rsidRPr="00080119" w:rsidRDefault="00080119" w:rsidP="00080119">
      <w:pPr>
        <w:rPr>
          <w:color w:val="000000"/>
          <w:szCs w:val="20"/>
        </w:rPr>
        <w:sectPr w:rsidR="00080119" w:rsidRPr="00080119" w:rsidSect="003B3F69">
          <w:pgSz w:w="11907" w:h="16840" w:code="9"/>
          <w:pgMar w:top="964" w:right="1134" w:bottom="567" w:left="1134" w:header="284" w:footer="454" w:gutter="0"/>
          <w:cols w:space="708"/>
          <w:docGrid w:linePitch="360"/>
        </w:sectPr>
      </w:pPr>
      <w:r w:rsidRPr="00080119">
        <w:rPr>
          <w:color w:val="000000"/>
          <w:szCs w:val="20"/>
        </w:rPr>
        <w:t>Расчет ценовых  (тарифных) последствий приведен в таблице 15.1</w:t>
      </w:r>
    </w:p>
    <w:p w:rsidR="00080119" w:rsidRPr="00080119" w:rsidRDefault="00080119" w:rsidP="00080119">
      <w:pPr>
        <w:rPr>
          <w:color w:val="000000"/>
          <w:szCs w:val="20"/>
        </w:rPr>
      </w:pPr>
      <w:r w:rsidRPr="00080119">
        <w:rPr>
          <w:color w:val="000000"/>
          <w:szCs w:val="20"/>
        </w:rPr>
        <w:lastRenderedPageBreak/>
        <w:t xml:space="preserve">Таблица </w:t>
      </w:r>
      <w:r>
        <w:rPr>
          <w:color w:val="000000"/>
          <w:szCs w:val="20"/>
        </w:rPr>
        <w:t xml:space="preserve">15.1 </w:t>
      </w:r>
      <w:r w:rsidRPr="00080119">
        <w:rPr>
          <w:color w:val="000000"/>
          <w:szCs w:val="20"/>
        </w:rPr>
        <w:t>Расчет ценовых  (тарифных) последствий</w:t>
      </w:r>
    </w:p>
    <w:p w:rsidR="00215CD3" w:rsidRDefault="00215CD3" w:rsidP="00215CD3"/>
    <w:tbl>
      <w:tblPr>
        <w:tblW w:w="5000" w:type="pct"/>
        <w:tblLook w:val="04A0" w:firstRow="1" w:lastRow="0" w:firstColumn="1" w:lastColumn="0" w:noHBand="0" w:noVBand="1"/>
      </w:tblPr>
      <w:tblGrid>
        <w:gridCol w:w="510"/>
        <w:gridCol w:w="3184"/>
        <w:gridCol w:w="1184"/>
        <w:gridCol w:w="1183"/>
        <w:gridCol w:w="1183"/>
        <w:gridCol w:w="1183"/>
        <w:gridCol w:w="1183"/>
        <w:gridCol w:w="1183"/>
        <w:gridCol w:w="1183"/>
        <w:gridCol w:w="1183"/>
        <w:gridCol w:w="1183"/>
        <w:gridCol w:w="1183"/>
      </w:tblGrid>
      <w:tr w:rsidR="00215CD3" w:rsidRPr="00215CD3" w:rsidTr="00215CD3">
        <w:trPr>
          <w:trHeight w:val="30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 xml:space="preserve">№ </w:t>
            </w:r>
            <w:proofErr w:type="gramStart"/>
            <w:r w:rsidRPr="00215CD3">
              <w:rPr>
                <w:b/>
                <w:bCs/>
                <w:color w:val="000000"/>
                <w:sz w:val="20"/>
                <w:szCs w:val="22"/>
              </w:rPr>
              <w:t>п</w:t>
            </w:r>
            <w:proofErr w:type="gramEnd"/>
            <w:r w:rsidRPr="00215CD3">
              <w:rPr>
                <w:b/>
                <w:bCs/>
                <w:color w:val="000000"/>
                <w:sz w:val="20"/>
                <w:szCs w:val="22"/>
              </w:rPr>
              <w:t>/п</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Наименование</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 xml:space="preserve">2019 </w:t>
            </w:r>
            <w:proofErr w:type="spellStart"/>
            <w:proofErr w:type="gramStart"/>
            <w:r w:rsidRPr="00215CD3">
              <w:rPr>
                <w:b/>
                <w:bCs/>
                <w:color w:val="000000"/>
                <w:sz w:val="20"/>
                <w:szCs w:val="22"/>
              </w:rPr>
              <w:t>утв</w:t>
            </w:r>
            <w:proofErr w:type="spellEnd"/>
            <w:proofErr w:type="gramEnd"/>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2021</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2022</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2023</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2024</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2025</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2026</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2027</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215CD3" w:rsidRPr="00215CD3" w:rsidRDefault="00215CD3">
            <w:pPr>
              <w:jc w:val="center"/>
              <w:rPr>
                <w:b/>
                <w:bCs/>
                <w:color w:val="000000"/>
                <w:sz w:val="20"/>
                <w:szCs w:val="22"/>
              </w:rPr>
            </w:pPr>
            <w:r w:rsidRPr="00215CD3">
              <w:rPr>
                <w:b/>
                <w:bCs/>
                <w:color w:val="000000"/>
                <w:sz w:val="20"/>
                <w:szCs w:val="22"/>
              </w:rPr>
              <w:t>2028</w:t>
            </w:r>
          </w:p>
        </w:tc>
      </w:tr>
      <w:tr w:rsidR="00215CD3" w:rsidRPr="00215CD3" w:rsidTr="00215CD3">
        <w:trPr>
          <w:trHeight w:val="6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Полезный отпуск с сетей Апатитской ТЭЦ ПАО "ТГК-1", тыс. Гкал</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718,13</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809,80</w:t>
            </w:r>
          </w:p>
        </w:tc>
      </w:tr>
      <w:tr w:rsidR="00215CD3" w:rsidRPr="00215CD3" w:rsidTr="00215CD3">
        <w:trPr>
          <w:trHeight w:val="6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 xml:space="preserve">Стоимость тепловой энергии г. Апатиты с сетей Апатитской ТЭЦ, без НДС, </w:t>
            </w:r>
            <w:proofErr w:type="spellStart"/>
            <w:r w:rsidRPr="00215CD3">
              <w:rPr>
                <w:color w:val="000000"/>
                <w:sz w:val="20"/>
                <w:szCs w:val="22"/>
              </w:rPr>
              <w:t>руб</w:t>
            </w:r>
            <w:proofErr w:type="spellEnd"/>
            <w:r w:rsidRPr="00215CD3">
              <w:rPr>
                <w:color w:val="000000"/>
                <w:sz w:val="20"/>
                <w:szCs w:val="22"/>
              </w:rPr>
              <w:t>/Гкал</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1553,08</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1615,20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1679,81</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1747,00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1816,88</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1889,56</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1965,14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2043,75</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2125,50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2210,52</w:t>
            </w:r>
          </w:p>
        </w:tc>
      </w:tr>
      <w:tr w:rsidR="00215CD3" w:rsidRPr="00215CD3" w:rsidTr="00215CD3">
        <w:trPr>
          <w:trHeight w:val="6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3</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 xml:space="preserve">Необходимая валовая выручка  в части поставки тепловой энергии потребителям в г. Апатиты, </w:t>
            </w:r>
            <w:proofErr w:type="spellStart"/>
            <w:r w:rsidRPr="00215CD3">
              <w:rPr>
                <w:color w:val="000000"/>
                <w:sz w:val="20"/>
                <w:szCs w:val="22"/>
              </w:rPr>
              <w:t>тыс</w:t>
            </w:r>
            <w:proofErr w:type="gramStart"/>
            <w:r w:rsidRPr="00215CD3">
              <w:rPr>
                <w:color w:val="000000"/>
                <w:sz w:val="20"/>
                <w:szCs w:val="22"/>
              </w:rPr>
              <w:t>.р</w:t>
            </w:r>
            <w:proofErr w:type="gramEnd"/>
            <w:r w:rsidRPr="00215CD3">
              <w:rPr>
                <w:color w:val="000000"/>
                <w:sz w:val="20"/>
                <w:szCs w:val="22"/>
              </w:rPr>
              <w:t>уб</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1115313,34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1307995,42</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1360316,86</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1414727,59</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1471316,69</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1530173,25</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1591378,23</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1655036,93</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1721238,40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1790087,94</w:t>
            </w:r>
          </w:p>
        </w:tc>
      </w:tr>
      <w:tr w:rsidR="00215CD3" w:rsidRPr="00215CD3" w:rsidTr="00215CD3">
        <w:trPr>
          <w:trHeight w:val="3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Полезный отпуск (передача тепловой энергии), тыс. Гкал</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lang w:val="en-US"/>
              </w:rPr>
              <w:t>659,94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lang w:val="en-US"/>
              </w:rPr>
              <w:t>659,94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659,90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659,90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659,90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659,90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659,90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659,90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659,90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659,90</w:t>
            </w:r>
          </w:p>
        </w:tc>
      </w:tr>
      <w:tr w:rsidR="00215CD3" w:rsidRPr="00215CD3" w:rsidTr="00215CD3">
        <w:trPr>
          <w:trHeight w:val="6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5</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 xml:space="preserve">Стоимость тепловой энергии г. Апатиты с сетей Апатитыэнерго, без НДС, </w:t>
            </w:r>
            <w:proofErr w:type="spellStart"/>
            <w:r w:rsidRPr="00215CD3">
              <w:rPr>
                <w:color w:val="000000"/>
                <w:sz w:val="20"/>
                <w:szCs w:val="22"/>
              </w:rPr>
              <w:t>руб</w:t>
            </w:r>
            <w:proofErr w:type="spellEnd"/>
            <w:r w:rsidRPr="00215CD3">
              <w:rPr>
                <w:color w:val="000000"/>
                <w:sz w:val="20"/>
                <w:szCs w:val="22"/>
              </w:rPr>
              <w:t>/Гкал</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587,70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608,80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626,00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643,50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661,50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655,10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674,70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695,00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716,30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738,40</w:t>
            </w:r>
          </w:p>
        </w:tc>
      </w:tr>
      <w:tr w:rsidR="00215CD3" w:rsidRPr="00215CD3" w:rsidTr="00215CD3">
        <w:trPr>
          <w:trHeight w:val="3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6</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Необходимая валовая выручка, тыс. руб.</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387856,60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401800,10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413131,30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424678,80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436556,80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432357,70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445245,80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458679,70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472683,60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487282,80</w:t>
            </w:r>
          </w:p>
        </w:tc>
      </w:tr>
      <w:tr w:rsidR="00215CD3" w:rsidRPr="00215CD3" w:rsidTr="00215CD3">
        <w:trPr>
          <w:trHeight w:val="6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7</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Прогнозируемая стоимость тепловой энергии, без НДС, руб./Гкал</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2140,78</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2224,00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2305,81</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2390,50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2478,38</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2544,66</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2639,84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2738,75</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2841,80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2948,92</w:t>
            </w:r>
          </w:p>
        </w:tc>
      </w:tr>
      <w:tr w:rsidR="00215CD3" w:rsidRPr="00215CD3" w:rsidTr="00215CD3">
        <w:trPr>
          <w:trHeight w:val="6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8</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Прогнозируемая стоимость тепловой энергии для населения с НДС, руб./Гкал</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2568,94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2668,80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2766,97</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2868,60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2974,06</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3053,59</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3167,81</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3286,50</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3410,16</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3538,70</w:t>
            </w:r>
          </w:p>
        </w:tc>
      </w:tr>
      <w:tr w:rsidR="00215CD3" w:rsidRPr="00215CD3" w:rsidTr="00215CD3">
        <w:trPr>
          <w:trHeight w:val="300"/>
        </w:trPr>
        <w:tc>
          <w:tcPr>
            <w:tcW w:w="164" w:type="pct"/>
            <w:tcBorders>
              <w:top w:val="nil"/>
              <w:left w:val="single" w:sz="4" w:space="0" w:color="auto"/>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9</w:t>
            </w:r>
          </w:p>
        </w:tc>
        <w:tc>
          <w:tcPr>
            <w:tcW w:w="1025"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Темп роста к предыдущему периоду, %</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1,03</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1,04</w:t>
            </w:r>
          </w:p>
        </w:tc>
        <w:tc>
          <w:tcPr>
            <w:tcW w:w="381" w:type="pct"/>
            <w:tcBorders>
              <w:top w:val="nil"/>
              <w:left w:val="nil"/>
              <w:bottom w:val="single" w:sz="4" w:space="0" w:color="auto"/>
              <w:right w:val="single" w:sz="4" w:space="0" w:color="auto"/>
            </w:tcBorders>
            <w:shd w:val="clear" w:color="auto" w:fill="auto"/>
            <w:vAlign w:val="center"/>
            <w:hideMark/>
          </w:tcPr>
          <w:p w:rsidR="00215CD3" w:rsidRPr="00215CD3" w:rsidRDefault="00215CD3">
            <w:pPr>
              <w:jc w:val="center"/>
              <w:rPr>
                <w:color w:val="000000"/>
                <w:sz w:val="20"/>
                <w:szCs w:val="22"/>
              </w:rPr>
            </w:pPr>
            <w:r w:rsidRPr="00215CD3">
              <w:rPr>
                <w:color w:val="000000"/>
                <w:sz w:val="20"/>
                <w:szCs w:val="22"/>
              </w:rPr>
              <w:t>1,04</w:t>
            </w:r>
          </w:p>
        </w:tc>
      </w:tr>
    </w:tbl>
    <w:p w:rsidR="00215CD3" w:rsidRPr="00215CD3" w:rsidRDefault="00215CD3" w:rsidP="00215CD3"/>
    <w:sectPr w:rsidR="00215CD3" w:rsidRPr="00215CD3" w:rsidSect="004745DC">
      <w:pgSz w:w="16840" w:h="11907" w:orient="landscape" w:code="9"/>
      <w:pgMar w:top="1134" w:right="964" w:bottom="1134" w:left="567"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0A" w:rsidRDefault="00CD220A" w:rsidP="008F095A">
      <w:r>
        <w:separator/>
      </w:r>
    </w:p>
  </w:endnote>
  <w:endnote w:type="continuationSeparator" w:id="0">
    <w:p w:rsidR="00CD220A" w:rsidRDefault="00CD220A" w:rsidP="008F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0A" w:rsidRDefault="00006D1E">
    <w:pPr>
      <w:pStyle w:val="ac"/>
      <w:jc w:val="right"/>
    </w:pPr>
    <w:r>
      <w:fldChar w:fldCharType="begin"/>
    </w:r>
    <w:r>
      <w:instrText>PAGE   \* MERGEFORMAT</w:instrText>
    </w:r>
    <w:r>
      <w:fldChar w:fldCharType="separate"/>
    </w:r>
    <w:r>
      <w:rPr>
        <w:noProof/>
      </w:rPr>
      <w:t>24</w:t>
    </w:r>
    <w:r>
      <w:rPr>
        <w:noProof/>
      </w:rPr>
      <w:fldChar w:fldCharType="end"/>
    </w:r>
  </w:p>
  <w:p w:rsidR="00CD220A" w:rsidRDefault="00CD22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0A" w:rsidRDefault="00CD220A" w:rsidP="008F095A">
      <w:r>
        <w:separator/>
      </w:r>
    </w:p>
  </w:footnote>
  <w:footnote w:type="continuationSeparator" w:id="0">
    <w:p w:rsidR="00CD220A" w:rsidRDefault="00CD220A" w:rsidP="008F095A">
      <w:r>
        <w:continuationSeparator/>
      </w:r>
    </w:p>
  </w:footnote>
  <w:footnote w:id="1">
    <w:p w:rsidR="00CD220A" w:rsidRDefault="00CD220A" w:rsidP="00583CE2">
      <w:pPr>
        <w:pStyle w:val="a8"/>
      </w:pPr>
      <w:r>
        <w:rPr>
          <w:rStyle w:val="a7"/>
        </w:rPr>
        <w:footnoteRef/>
      </w:r>
      <w:r>
        <w:t xml:space="preserve"> </w:t>
      </w:r>
      <w:proofErr w:type="gramStart"/>
      <w:r>
        <w:t>Здесь и далее по тексту согласно ст. 3 Устава муниципального образования</w:t>
      </w:r>
      <w:r w:rsidRPr="00537EDC">
        <w:t xml:space="preserve"> город Апатиты с подведомственной территорией Мурманской области</w:t>
      </w:r>
      <w:r>
        <w:t xml:space="preserve">  утвержденного </w:t>
      </w:r>
      <w:r w:rsidRPr="002B6885">
        <w:t>решением Апатитского городского</w:t>
      </w:r>
      <w:r>
        <w:t xml:space="preserve"> </w:t>
      </w:r>
      <w:r w:rsidRPr="002B6885">
        <w:t>Совета народных депутатов</w:t>
      </w:r>
      <w:r>
        <w:t xml:space="preserve"> </w:t>
      </w:r>
      <w:r w:rsidRPr="002B6885">
        <w:t>от 23.06.2005 № 471</w:t>
      </w:r>
      <w:r>
        <w:t xml:space="preserve"> понятия «город Апатиты», «городской округ Апатиты», «муниципальное образование город Апатиты с подведомственной территорией», «муниципальное образование город Апатиты с подведомственной территорией Мурманской  области», так же как понятия «городской» и «муниципальный» – тождественны.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F97"/>
    <w:multiLevelType w:val="hybridMultilevel"/>
    <w:tmpl w:val="6E00793A"/>
    <w:lvl w:ilvl="0" w:tplc="A8EE415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1427C56"/>
    <w:multiLevelType w:val="hybridMultilevel"/>
    <w:tmpl w:val="971A4A8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726ACA26">
      <w:start w:val="1"/>
      <w:numFmt w:val="bullet"/>
      <w:lvlText w:val="−"/>
      <w:lvlJc w:val="left"/>
      <w:pPr>
        <w:tabs>
          <w:tab w:val="num" w:pos="2180"/>
        </w:tabs>
        <w:ind w:left="2180" w:hanging="360"/>
      </w:pPr>
      <w:rPr>
        <w:rFonts w:ascii="Courier New" w:hAnsi="Courier New"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1D036BA"/>
    <w:multiLevelType w:val="hybridMultilevel"/>
    <w:tmpl w:val="7E4A5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8244E"/>
    <w:multiLevelType w:val="hybridMultilevel"/>
    <w:tmpl w:val="1C868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9159A2"/>
    <w:multiLevelType w:val="hybridMultilevel"/>
    <w:tmpl w:val="BECAD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13F75"/>
    <w:multiLevelType w:val="hybridMultilevel"/>
    <w:tmpl w:val="43DE2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1858CF"/>
    <w:multiLevelType w:val="hybridMultilevel"/>
    <w:tmpl w:val="7E20EF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A4628B5"/>
    <w:multiLevelType w:val="hybridMultilevel"/>
    <w:tmpl w:val="32903D72"/>
    <w:lvl w:ilvl="0" w:tplc="04190005">
      <w:start w:val="1"/>
      <w:numFmt w:val="bullet"/>
      <w:lvlText w:val=""/>
      <w:lvlJc w:val="left"/>
      <w:pPr>
        <w:tabs>
          <w:tab w:val="num" w:pos="720"/>
        </w:tabs>
        <w:ind w:left="720" w:hanging="360"/>
      </w:pPr>
      <w:rPr>
        <w:rFonts w:ascii="Wingdings" w:hAnsi="Wingdings" w:hint="default"/>
      </w:rPr>
    </w:lvl>
    <w:lvl w:ilvl="1" w:tplc="28BADB8C">
      <w:start w:val="1"/>
      <w:numFmt w:val="bullet"/>
      <w:lvlText w:val="-"/>
      <w:lvlJc w:val="left"/>
      <w:pPr>
        <w:tabs>
          <w:tab w:val="num" w:pos="1440"/>
        </w:tabs>
        <w:ind w:left="1440" w:hanging="360"/>
      </w:pPr>
      <w:rPr>
        <w:rFonts w:ascii="Vrinda" w:hAnsi="Vrinda" w:hint="default"/>
      </w:rPr>
    </w:lvl>
    <w:lvl w:ilvl="2" w:tplc="CA826F52">
      <w:start w:val="1"/>
      <w:numFmt w:val="decimal"/>
      <w:lvlText w:val="%3."/>
      <w:lvlJc w:val="left"/>
      <w:pPr>
        <w:tabs>
          <w:tab w:val="num" w:pos="2180"/>
        </w:tabs>
        <w:ind w:left="2180" w:hanging="360"/>
      </w:pPr>
      <w:rPr>
        <w:rFonts w:hint="default"/>
        <w:i w:val="0"/>
      </w:rPr>
    </w:lvl>
    <w:lvl w:ilvl="3" w:tplc="28BADB8C">
      <w:start w:val="1"/>
      <w:numFmt w:val="bullet"/>
      <w:lvlText w:val="-"/>
      <w:lvlJc w:val="left"/>
      <w:pPr>
        <w:tabs>
          <w:tab w:val="num" w:pos="2880"/>
        </w:tabs>
        <w:ind w:left="2880" w:hanging="360"/>
      </w:pPr>
      <w:rPr>
        <w:rFonts w:ascii="Vrinda" w:hAnsi="Vrinda"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63216E"/>
    <w:multiLevelType w:val="hybridMultilevel"/>
    <w:tmpl w:val="585EA2CE"/>
    <w:lvl w:ilvl="0" w:tplc="AE2C82F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DC60B8"/>
    <w:multiLevelType w:val="hybridMultilevel"/>
    <w:tmpl w:val="8B825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597AFB"/>
    <w:multiLevelType w:val="hybridMultilevel"/>
    <w:tmpl w:val="666A6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FA0DA4"/>
    <w:multiLevelType w:val="hybridMultilevel"/>
    <w:tmpl w:val="01965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F630B7"/>
    <w:multiLevelType w:val="multilevel"/>
    <w:tmpl w:val="97CA8E50"/>
    <w:lvl w:ilvl="0">
      <w:start w:val="1"/>
      <w:numFmt w:val="none"/>
      <w:lvlText w:val="а."/>
      <w:lvlJc w:val="left"/>
      <w:pPr>
        <w:tabs>
          <w:tab w:val="num" w:pos="0"/>
        </w:tabs>
        <w:ind w:left="432" w:hanging="432"/>
      </w:pPr>
      <w:rPr>
        <w:rFonts w:hint="default"/>
        <w:sz w:val="28"/>
        <w:szCs w:val="28"/>
      </w:rPr>
    </w:lvl>
    <w:lvl w:ilvl="1">
      <w:start w:val="1"/>
      <w:numFmt w:val="decimal"/>
      <w:lvlText w:val="%1.%2"/>
      <w:lvlJc w:val="left"/>
      <w:pPr>
        <w:tabs>
          <w:tab w:val="num" w:pos="0"/>
        </w:tabs>
        <w:ind w:left="576" w:hanging="576"/>
      </w:pPr>
      <w:rPr>
        <w:rFonts w:hint="default"/>
      </w:rPr>
    </w:lvl>
    <w:lvl w:ilvl="2">
      <w:start w:val="1"/>
      <w:numFmt w:val="decimal"/>
      <w:lvlText w:val="%1.1.1"/>
      <w:lvlJc w:val="left"/>
      <w:pPr>
        <w:tabs>
          <w:tab w:val="num" w:pos="-780"/>
        </w:tabs>
        <w:ind w:left="720" w:hanging="720"/>
      </w:pPr>
      <w:rPr>
        <w:rFonts w:hint="default"/>
        <w:i/>
        <w:sz w:val="26"/>
        <w:szCs w:val="26"/>
      </w:rPr>
    </w:lvl>
    <w:lvl w:ilvl="3">
      <w:start w:val="1"/>
      <w:numFmt w:val="decimal"/>
      <w:lvlText w:val="%1.%2.%3.%4"/>
      <w:lvlJc w:val="left"/>
      <w:pPr>
        <w:tabs>
          <w:tab w:val="num" w:pos="0"/>
        </w:tabs>
        <w:ind w:left="1774" w:hanging="864"/>
      </w:pPr>
      <w:rPr>
        <w:rFonts w:hint="default"/>
        <w:i/>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nsid w:val="2AC461E9"/>
    <w:multiLevelType w:val="multilevel"/>
    <w:tmpl w:val="A642A6CA"/>
    <w:lvl w:ilvl="0">
      <w:start w:val="1"/>
      <w:numFmt w:val="none"/>
      <w:suff w:val="space"/>
      <w:lvlText w:val="б."/>
      <w:lvlJc w:val="left"/>
      <w:pPr>
        <w:ind w:left="0" w:firstLine="0"/>
      </w:pPr>
      <w:rPr>
        <w:rFonts w:hint="default"/>
      </w:rPr>
    </w:lvl>
    <w:lvl w:ilvl="1">
      <w:start w:val="1"/>
      <w:numFmt w:val="decimal"/>
      <w:suff w:val="space"/>
      <w:lvlText w:val="%1.%2"/>
      <w:lvlJc w:val="left"/>
      <w:pPr>
        <w:ind w:left="910" w:firstLine="0"/>
      </w:pPr>
      <w:rPr>
        <w:rFonts w:ascii="Times New Roman" w:hAnsi="Times New Roman" w:cs="Times New Roman" w:hint="default"/>
        <w:i w:val="0"/>
        <w:iCs w:val="0"/>
        <w:caps w:val="0"/>
        <w:smallCaps w:val="0"/>
        <w:strike w:val="0"/>
        <w:dstrike w:val="0"/>
        <w:vanish w:val="0"/>
        <w:color w:val="000000"/>
        <w:spacing w:val="0"/>
        <w:kern w:val="0"/>
        <w:position w:val="0"/>
        <w:sz w:val="22"/>
        <w:szCs w:val="22"/>
        <w:u w:val="none"/>
        <w:vertAlign w:val="baseline"/>
        <w:em w:val="none"/>
      </w:rPr>
    </w:lvl>
    <w:lvl w:ilvl="2">
      <w:start w:val="1"/>
      <w:numFmt w:val="none"/>
      <w:suff w:val="space"/>
      <w:lvlText w:val="2.2.1"/>
      <w:lvlJc w:val="left"/>
      <w:pPr>
        <w:ind w:left="910" w:firstLine="0"/>
      </w:pPr>
      <w:rPr>
        <w:rFonts w:hint="default"/>
        <w:sz w:val="22"/>
        <w:szCs w:val="22"/>
      </w:rPr>
    </w:lvl>
    <w:lvl w:ilvl="3">
      <w:start w:val="1"/>
      <w:numFmt w:val="decimal"/>
      <w:suff w:val="space"/>
      <w:lvlText w:val="2.%2.%3%4"/>
      <w:lvlJc w:val="left"/>
      <w:pPr>
        <w:ind w:left="39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E442F4D"/>
    <w:multiLevelType w:val="hybridMultilevel"/>
    <w:tmpl w:val="C758F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16F8E"/>
    <w:multiLevelType w:val="hybridMultilevel"/>
    <w:tmpl w:val="E8221F1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7C12BA1"/>
    <w:multiLevelType w:val="hybridMultilevel"/>
    <w:tmpl w:val="FE9C6E06"/>
    <w:lvl w:ilvl="0" w:tplc="3FCE27CC">
      <w:start w:val="1"/>
      <w:numFmt w:val="none"/>
      <w:lvlText w:val="г."/>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5316E0"/>
    <w:multiLevelType w:val="multilevel"/>
    <w:tmpl w:val="C23C0468"/>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8">
    <w:nsid w:val="41A10630"/>
    <w:multiLevelType w:val="hybridMultilevel"/>
    <w:tmpl w:val="11BEEE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5790547"/>
    <w:multiLevelType w:val="hybridMultilevel"/>
    <w:tmpl w:val="5AAE5F46"/>
    <w:lvl w:ilvl="0" w:tplc="AE2C82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1D2BD4"/>
    <w:multiLevelType w:val="hybridMultilevel"/>
    <w:tmpl w:val="305E12A6"/>
    <w:lvl w:ilvl="0" w:tplc="04190001">
      <w:start w:val="1"/>
      <w:numFmt w:val="bullet"/>
      <w:lvlText w:val=""/>
      <w:lvlJc w:val="left"/>
      <w:pPr>
        <w:ind w:left="1429" w:hanging="360"/>
      </w:pPr>
      <w:rPr>
        <w:rFonts w:ascii="Symbol" w:hAnsi="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CA7213"/>
    <w:multiLevelType w:val="hybridMultilevel"/>
    <w:tmpl w:val="21B0D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BE7B75"/>
    <w:multiLevelType w:val="hybridMultilevel"/>
    <w:tmpl w:val="07D49CBC"/>
    <w:lvl w:ilvl="0" w:tplc="04190005">
      <w:start w:val="1"/>
      <w:numFmt w:val="bullet"/>
      <w:lvlText w:val=""/>
      <w:lvlJc w:val="left"/>
      <w:pPr>
        <w:tabs>
          <w:tab w:val="num" w:pos="1440"/>
        </w:tabs>
        <w:ind w:left="1440" w:hanging="360"/>
      </w:pPr>
      <w:rPr>
        <w:rFonts w:ascii="Wingdings" w:hAnsi="Wingdings" w:hint="default"/>
        <w:b w:val="0"/>
        <w:i w:val="0"/>
        <w:color w:val="auto"/>
        <w:effect w:val="none"/>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15A2340"/>
    <w:multiLevelType w:val="hybridMultilevel"/>
    <w:tmpl w:val="F1BA1E94"/>
    <w:lvl w:ilvl="0" w:tplc="BABAF848">
      <w:start w:val="1"/>
      <w:numFmt w:val="bullet"/>
      <w:lvlText w:val="o"/>
      <w:lvlJc w:val="left"/>
      <w:pPr>
        <w:tabs>
          <w:tab w:val="num" w:pos="720"/>
        </w:tabs>
        <w:ind w:left="720" w:hanging="360"/>
      </w:pPr>
      <w:rPr>
        <w:rFonts w:ascii="Courier New" w:hAnsi="Courier New"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864907"/>
    <w:multiLevelType w:val="multilevel"/>
    <w:tmpl w:val="3D427E68"/>
    <w:lvl w:ilvl="0">
      <w:start w:val="1"/>
      <w:numFmt w:val="none"/>
      <w:suff w:val="space"/>
      <w:lvlText w:val="в."/>
      <w:lvlJc w:val="left"/>
      <w:pPr>
        <w:ind w:left="0" w:firstLine="0"/>
      </w:pPr>
      <w:rPr>
        <w:rFonts w:hint="default"/>
      </w:rPr>
    </w:lvl>
    <w:lvl w:ilvl="1">
      <w:start w:val="1"/>
      <w:numFmt w:val="decimal"/>
      <w:suff w:val="space"/>
      <w:lvlText w:val="%1.%2"/>
      <w:lvlJc w:val="left"/>
      <w:pPr>
        <w:ind w:left="1040" w:firstLine="0"/>
      </w:pPr>
      <w:rPr>
        <w:rFonts w:hint="default"/>
        <w:i/>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409054E"/>
    <w:multiLevelType w:val="hybridMultilevel"/>
    <w:tmpl w:val="81A4E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FF2095"/>
    <w:multiLevelType w:val="hybridMultilevel"/>
    <w:tmpl w:val="3B6E497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736A732D"/>
    <w:multiLevelType w:val="hybridMultilevel"/>
    <w:tmpl w:val="BC92DA18"/>
    <w:lvl w:ilvl="0" w:tplc="6DF27CA0">
      <w:start w:val="1"/>
      <w:numFmt w:val="bullet"/>
      <w:lvlText w:val=""/>
      <w:lvlJc w:val="left"/>
      <w:pPr>
        <w:tabs>
          <w:tab w:val="num" w:pos="153"/>
        </w:tabs>
        <w:ind w:left="1440" w:hanging="360"/>
      </w:pPr>
      <w:rPr>
        <w:rFonts w:ascii="Wingdings" w:hAnsi="Wingdings" w:hint="default"/>
        <w:sz w:val="20"/>
        <w:szCs w:val="24"/>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DB70B3"/>
    <w:multiLevelType w:val="hybridMultilevel"/>
    <w:tmpl w:val="C37866EE"/>
    <w:lvl w:ilvl="0" w:tplc="04190001">
      <w:start w:val="1"/>
      <w:numFmt w:val="bullet"/>
      <w:lvlText w:val=""/>
      <w:lvlJc w:val="left"/>
      <w:pPr>
        <w:ind w:left="1491" w:hanging="360"/>
      </w:pPr>
      <w:rPr>
        <w:rFonts w:ascii="Symbol" w:hAnsi="Symbol" w:hint="default"/>
      </w:rPr>
    </w:lvl>
    <w:lvl w:ilvl="1" w:tplc="04190003">
      <w:start w:val="1"/>
      <w:numFmt w:val="bullet"/>
      <w:lvlText w:val="o"/>
      <w:lvlJc w:val="left"/>
      <w:pPr>
        <w:ind w:left="2211" w:hanging="360"/>
      </w:pPr>
      <w:rPr>
        <w:rFonts w:ascii="Courier New" w:hAnsi="Courier New" w:cs="Courier New" w:hint="default"/>
      </w:rPr>
    </w:lvl>
    <w:lvl w:ilvl="2" w:tplc="04190005">
      <w:start w:val="1"/>
      <w:numFmt w:val="bullet"/>
      <w:lvlText w:val=""/>
      <w:lvlJc w:val="left"/>
      <w:pPr>
        <w:ind w:left="2931" w:hanging="360"/>
      </w:pPr>
      <w:rPr>
        <w:rFonts w:ascii="Wingdings" w:hAnsi="Wingdings" w:hint="default"/>
      </w:rPr>
    </w:lvl>
    <w:lvl w:ilvl="3" w:tplc="04190001">
      <w:start w:val="1"/>
      <w:numFmt w:val="bullet"/>
      <w:lvlText w:val=""/>
      <w:lvlJc w:val="left"/>
      <w:pPr>
        <w:ind w:left="3651" w:hanging="360"/>
      </w:pPr>
      <w:rPr>
        <w:rFonts w:ascii="Symbol" w:hAnsi="Symbol" w:hint="default"/>
      </w:rPr>
    </w:lvl>
    <w:lvl w:ilvl="4" w:tplc="04190003">
      <w:start w:val="1"/>
      <w:numFmt w:val="bullet"/>
      <w:lvlText w:val="o"/>
      <w:lvlJc w:val="left"/>
      <w:pPr>
        <w:ind w:left="4371" w:hanging="360"/>
      </w:pPr>
      <w:rPr>
        <w:rFonts w:ascii="Courier New" w:hAnsi="Courier New" w:cs="Courier New" w:hint="default"/>
      </w:rPr>
    </w:lvl>
    <w:lvl w:ilvl="5" w:tplc="04190005">
      <w:start w:val="1"/>
      <w:numFmt w:val="bullet"/>
      <w:lvlText w:val=""/>
      <w:lvlJc w:val="left"/>
      <w:pPr>
        <w:ind w:left="5091" w:hanging="360"/>
      </w:pPr>
      <w:rPr>
        <w:rFonts w:ascii="Wingdings" w:hAnsi="Wingdings" w:hint="default"/>
      </w:rPr>
    </w:lvl>
    <w:lvl w:ilvl="6" w:tplc="04190001">
      <w:start w:val="1"/>
      <w:numFmt w:val="bullet"/>
      <w:lvlText w:val=""/>
      <w:lvlJc w:val="left"/>
      <w:pPr>
        <w:ind w:left="5811" w:hanging="360"/>
      </w:pPr>
      <w:rPr>
        <w:rFonts w:ascii="Symbol" w:hAnsi="Symbol" w:hint="default"/>
      </w:rPr>
    </w:lvl>
    <w:lvl w:ilvl="7" w:tplc="04190003">
      <w:start w:val="1"/>
      <w:numFmt w:val="bullet"/>
      <w:lvlText w:val="o"/>
      <w:lvlJc w:val="left"/>
      <w:pPr>
        <w:ind w:left="6531" w:hanging="360"/>
      </w:pPr>
      <w:rPr>
        <w:rFonts w:ascii="Courier New" w:hAnsi="Courier New" w:cs="Courier New" w:hint="default"/>
      </w:rPr>
    </w:lvl>
    <w:lvl w:ilvl="8" w:tplc="04190005">
      <w:start w:val="1"/>
      <w:numFmt w:val="bullet"/>
      <w:lvlText w:val=""/>
      <w:lvlJc w:val="left"/>
      <w:pPr>
        <w:ind w:left="7251" w:hanging="360"/>
      </w:pPr>
      <w:rPr>
        <w:rFonts w:ascii="Wingdings" w:hAnsi="Wingdings" w:hint="default"/>
      </w:rPr>
    </w:lvl>
  </w:abstractNum>
  <w:abstractNum w:abstractNumId="29">
    <w:nsid w:val="77861E6A"/>
    <w:multiLevelType w:val="hybridMultilevel"/>
    <w:tmpl w:val="4FEEB072"/>
    <w:lvl w:ilvl="0" w:tplc="AE2C82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131C61"/>
    <w:multiLevelType w:val="multilevel"/>
    <w:tmpl w:val="C23C0468"/>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1">
    <w:nsid w:val="7A0C6587"/>
    <w:multiLevelType w:val="hybridMultilevel"/>
    <w:tmpl w:val="7144D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236E33"/>
    <w:multiLevelType w:val="hybridMultilevel"/>
    <w:tmpl w:val="C0B2F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7F012B"/>
    <w:multiLevelType w:val="hybridMultilevel"/>
    <w:tmpl w:val="08E0F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7"/>
  </w:num>
  <w:num w:numId="3">
    <w:abstractNumId w:val="12"/>
  </w:num>
  <w:num w:numId="4">
    <w:abstractNumId w:val="13"/>
  </w:num>
  <w:num w:numId="5">
    <w:abstractNumId w:val="24"/>
  </w:num>
  <w:num w:numId="6">
    <w:abstractNumId w:val="16"/>
  </w:num>
  <w:num w:numId="7">
    <w:abstractNumId w:val="15"/>
  </w:num>
  <w:num w:numId="8">
    <w:abstractNumId w:val="22"/>
  </w:num>
  <w:num w:numId="9">
    <w:abstractNumId w:val="18"/>
  </w:num>
  <w:num w:numId="10">
    <w:abstractNumId w:val="7"/>
  </w:num>
  <w:num w:numId="11">
    <w:abstractNumId w:val="1"/>
  </w:num>
  <w:num w:numId="12">
    <w:abstractNumId w:val="23"/>
  </w:num>
  <w:num w:numId="13">
    <w:abstractNumId w:val="27"/>
  </w:num>
  <w:num w:numId="14">
    <w:abstractNumId w:val="5"/>
  </w:num>
  <w:num w:numId="15">
    <w:abstractNumId w:val="31"/>
  </w:num>
  <w:num w:numId="16">
    <w:abstractNumId w:val="26"/>
  </w:num>
  <w:num w:numId="17">
    <w:abstractNumId w:val="4"/>
  </w:num>
  <w:num w:numId="18">
    <w:abstractNumId w:val="28"/>
  </w:num>
  <w:num w:numId="19">
    <w:abstractNumId w:val="0"/>
  </w:num>
  <w:num w:numId="20">
    <w:abstractNumId w:val="14"/>
  </w:num>
  <w:num w:numId="21">
    <w:abstractNumId w:val="2"/>
  </w:num>
  <w:num w:numId="22">
    <w:abstractNumId w:val="25"/>
  </w:num>
  <w:num w:numId="23">
    <w:abstractNumId w:val="21"/>
  </w:num>
  <w:num w:numId="24">
    <w:abstractNumId w:val="33"/>
  </w:num>
  <w:num w:numId="25">
    <w:abstractNumId w:val="29"/>
  </w:num>
  <w:num w:numId="26">
    <w:abstractNumId w:val="19"/>
  </w:num>
  <w:num w:numId="27">
    <w:abstractNumId w:val="11"/>
  </w:num>
  <w:num w:numId="28">
    <w:abstractNumId w:val="3"/>
  </w:num>
  <w:num w:numId="29">
    <w:abstractNumId w:val="9"/>
  </w:num>
  <w:num w:numId="30">
    <w:abstractNumId w:val="32"/>
  </w:num>
  <w:num w:numId="31">
    <w:abstractNumId w:val="8"/>
  </w:num>
  <w:num w:numId="32">
    <w:abstractNumId w:val="20"/>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1C3E"/>
    <w:rsid w:val="000005DC"/>
    <w:rsid w:val="00001927"/>
    <w:rsid w:val="000019A1"/>
    <w:rsid w:val="00001F1E"/>
    <w:rsid w:val="00002D43"/>
    <w:rsid w:val="0000513C"/>
    <w:rsid w:val="000054DC"/>
    <w:rsid w:val="00006AAD"/>
    <w:rsid w:val="00006D1E"/>
    <w:rsid w:val="000079B0"/>
    <w:rsid w:val="00007A5E"/>
    <w:rsid w:val="00007F92"/>
    <w:rsid w:val="00010E08"/>
    <w:rsid w:val="000113FC"/>
    <w:rsid w:val="000118A2"/>
    <w:rsid w:val="0001228A"/>
    <w:rsid w:val="000122C7"/>
    <w:rsid w:val="00012D13"/>
    <w:rsid w:val="00013A8D"/>
    <w:rsid w:val="00015BA4"/>
    <w:rsid w:val="00015C5A"/>
    <w:rsid w:val="0001620B"/>
    <w:rsid w:val="0001751B"/>
    <w:rsid w:val="00017562"/>
    <w:rsid w:val="0002157E"/>
    <w:rsid w:val="00021CE8"/>
    <w:rsid w:val="00023D67"/>
    <w:rsid w:val="0002571A"/>
    <w:rsid w:val="000262EE"/>
    <w:rsid w:val="000277C8"/>
    <w:rsid w:val="00027849"/>
    <w:rsid w:val="000310B4"/>
    <w:rsid w:val="000325D2"/>
    <w:rsid w:val="00032A4D"/>
    <w:rsid w:val="00032AD2"/>
    <w:rsid w:val="00032B00"/>
    <w:rsid w:val="00036714"/>
    <w:rsid w:val="000370C5"/>
    <w:rsid w:val="00037EFE"/>
    <w:rsid w:val="00037F98"/>
    <w:rsid w:val="0004133B"/>
    <w:rsid w:val="000414B2"/>
    <w:rsid w:val="000421F0"/>
    <w:rsid w:val="00042877"/>
    <w:rsid w:val="00042B93"/>
    <w:rsid w:val="000433C2"/>
    <w:rsid w:val="00043799"/>
    <w:rsid w:val="00043973"/>
    <w:rsid w:val="00043C32"/>
    <w:rsid w:val="00044130"/>
    <w:rsid w:val="000448EE"/>
    <w:rsid w:val="00044F02"/>
    <w:rsid w:val="00045715"/>
    <w:rsid w:val="0004652E"/>
    <w:rsid w:val="00050203"/>
    <w:rsid w:val="0005112A"/>
    <w:rsid w:val="00051ED8"/>
    <w:rsid w:val="00052EFA"/>
    <w:rsid w:val="00053E0B"/>
    <w:rsid w:val="00056A93"/>
    <w:rsid w:val="00056DA3"/>
    <w:rsid w:val="00057182"/>
    <w:rsid w:val="000571BC"/>
    <w:rsid w:val="00060926"/>
    <w:rsid w:val="00060ABD"/>
    <w:rsid w:val="00061579"/>
    <w:rsid w:val="000618E0"/>
    <w:rsid w:val="00062BE2"/>
    <w:rsid w:val="00063A4C"/>
    <w:rsid w:val="00063B57"/>
    <w:rsid w:val="00063E41"/>
    <w:rsid w:val="00067210"/>
    <w:rsid w:val="00067A75"/>
    <w:rsid w:val="00067DC7"/>
    <w:rsid w:val="00067F80"/>
    <w:rsid w:val="00070033"/>
    <w:rsid w:val="000704BC"/>
    <w:rsid w:val="00070586"/>
    <w:rsid w:val="00070D88"/>
    <w:rsid w:val="0007176B"/>
    <w:rsid w:val="00071B38"/>
    <w:rsid w:val="00071ECD"/>
    <w:rsid w:val="00071FE3"/>
    <w:rsid w:val="00072614"/>
    <w:rsid w:val="00072842"/>
    <w:rsid w:val="00073C26"/>
    <w:rsid w:val="00074B18"/>
    <w:rsid w:val="00075974"/>
    <w:rsid w:val="00075FB1"/>
    <w:rsid w:val="000761B8"/>
    <w:rsid w:val="00076479"/>
    <w:rsid w:val="0007720A"/>
    <w:rsid w:val="00080119"/>
    <w:rsid w:val="000804EE"/>
    <w:rsid w:val="000811BF"/>
    <w:rsid w:val="00082A1D"/>
    <w:rsid w:val="00082ACD"/>
    <w:rsid w:val="00084025"/>
    <w:rsid w:val="00084181"/>
    <w:rsid w:val="0008568E"/>
    <w:rsid w:val="000859C1"/>
    <w:rsid w:val="00086048"/>
    <w:rsid w:val="0008613C"/>
    <w:rsid w:val="00087227"/>
    <w:rsid w:val="00087D78"/>
    <w:rsid w:val="00090779"/>
    <w:rsid w:val="00091174"/>
    <w:rsid w:val="00092E18"/>
    <w:rsid w:val="0009343E"/>
    <w:rsid w:val="0009425D"/>
    <w:rsid w:val="0009469F"/>
    <w:rsid w:val="00097051"/>
    <w:rsid w:val="000A00B1"/>
    <w:rsid w:val="000A018D"/>
    <w:rsid w:val="000A03DD"/>
    <w:rsid w:val="000A07EE"/>
    <w:rsid w:val="000A095B"/>
    <w:rsid w:val="000A13B5"/>
    <w:rsid w:val="000A293E"/>
    <w:rsid w:val="000A2A69"/>
    <w:rsid w:val="000A2DEA"/>
    <w:rsid w:val="000A3636"/>
    <w:rsid w:val="000A3684"/>
    <w:rsid w:val="000A3CC1"/>
    <w:rsid w:val="000A4B24"/>
    <w:rsid w:val="000A5088"/>
    <w:rsid w:val="000A59D3"/>
    <w:rsid w:val="000A6841"/>
    <w:rsid w:val="000A6F5A"/>
    <w:rsid w:val="000A7037"/>
    <w:rsid w:val="000B0095"/>
    <w:rsid w:val="000B0EA3"/>
    <w:rsid w:val="000B0EAE"/>
    <w:rsid w:val="000B1638"/>
    <w:rsid w:val="000B3550"/>
    <w:rsid w:val="000B38FC"/>
    <w:rsid w:val="000B4E37"/>
    <w:rsid w:val="000B5320"/>
    <w:rsid w:val="000B6411"/>
    <w:rsid w:val="000B771C"/>
    <w:rsid w:val="000B7CB7"/>
    <w:rsid w:val="000C0208"/>
    <w:rsid w:val="000C090C"/>
    <w:rsid w:val="000C0B63"/>
    <w:rsid w:val="000C2643"/>
    <w:rsid w:val="000C27D3"/>
    <w:rsid w:val="000C5589"/>
    <w:rsid w:val="000C5737"/>
    <w:rsid w:val="000C682E"/>
    <w:rsid w:val="000C6C4C"/>
    <w:rsid w:val="000C728C"/>
    <w:rsid w:val="000C7816"/>
    <w:rsid w:val="000D0937"/>
    <w:rsid w:val="000D0B91"/>
    <w:rsid w:val="000D2AB2"/>
    <w:rsid w:val="000D2AFD"/>
    <w:rsid w:val="000D309F"/>
    <w:rsid w:val="000D437B"/>
    <w:rsid w:val="000D4E71"/>
    <w:rsid w:val="000D5121"/>
    <w:rsid w:val="000D51A3"/>
    <w:rsid w:val="000D72CC"/>
    <w:rsid w:val="000E0034"/>
    <w:rsid w:val="000E04BA"/>
    <w:rsid w:val="000E09DA"/>
    <w:rsid w:val="000E0A48"/>
    <w:rsid w:val="000E1330"/>
    <w:rsid w:val="000E17BA"/>
    <w:rsid w:val="000E1ADA"/>
    <w:rsid w:val="000E23E2"/>
    <w:rsid w:val="000E2413"/>
    <w:rsid w:val="000E2468"/>
    <w:rsid w:val="000E296A"/>
    <w:rsid w:val="000E2F7F"/>
    <w:rsid w:val="000E2FC9"/>
    <w:rsid w:val="000E36A6"/>
    <w:rsid w:val="000E49E2"/>
    <w:rsid w:val="000E5B10"/>
    <w:rsid w:val="000E7998"/>
    <w:rsid w:val="000F0C9C"/>
    <w:rsid w:val="000F0E83"/>
    <w:rsid w:val="000F1763"/>
    <w:rsid w:val="000F1E71"/>
    <w:rsid w:val="000F1FF9"/>
    <w:rsid w:val="000F2800"/>
    <w:rsid w:val="000F2F30"/>
    <w:rsid w:val="000F33BF"/>
    <w:rsid w:val="000F3AE5"/>
    <w:rsid w:val="000F5FEC"/>
    <w:rsid w:val="000F6732"/>
    <w:rsid w:val="000F7A34"/>
    <w:rsid w:val="000F7F0F"/>
    <w:rsid w:val="00100B0E"/>
    <w:rsid w:val="00101B0A"/>
    <w:rsid w:val="00104634"/>
    <w:rsid w:val="0010468A"/>
    <w:rsid w:val="001053F4"/>
    <w:rsid w:val="00106752"/>
    <w:rsid w:val="00106946"/>
    <w:rsid w:val="0010724E"/>
    <w:rsid w:val="00107A87"/>
    <w:rsid w:val="00110C9E"/>
    <w:rsid w:val="00110E9D"/>
    <w:rsid w:val="00111091"/>
    <w:rsid w:val="001113BD"/>
    <w:rsid w:val="001120C9"/>
    <w:rsid w:val="0011317A"/>
    <w:rsid w:val="00113212"/>
    <w:rsid w:val="0011468C"/>
    <w:rsid w:val="00115252"/>
    <w:rsid w:val="00115645"/>
    <w:rsid w:val="00115EC0"/>
    <w:rsid w:val="001173C9"/>
    <w:rsid w:val="00120325"/>
    <w:rsid w:val="001204B2"/>
    <w:rsid w:val="00120A71"/>
    <w:rsid w:val="00121277"/>
    <w:rsid w:val="00121CA9"/>
    <w:rsid w:val="00122316"/>
    <w:rsid w:val="001223A1"/>
    <w:rsid w:val="00122DF4"/>
    <w:rsid w:val="001249A5"/>
    <w:rsid w:val="0012584D"/>
    <w:rsid w:val="00125969"/>
    <w:rsid w:val="0012611F"/>
    <w:rsid w:val="0012718F"/>
    <w:rsid w:val="00127251"/>
    <w:rsid w:val="00127734"/>
    <w:rsid w:val="00127BB6"/>
    <w:rsid w:val="001304B1"/>
    <w:rsid w:val="001315B3"/>
    <w:rsid w:val="00132166"/>
    <w:rsid w:val="00132907"/>
    <w:rsid w:val="00132B39"/>
    <w:rsid w:val="00133067"/>
    <w:rsid w:val="00133C45"/>
    <w:rsid w:val="00134BFB"/>
    <w:rsid w:val="00134D95"/>
    <w:rsid w:val="00135A88"/>
    <w:rsid w:val="00135AAB"/>
    <w:rsid w:val="0013662C"/>
    <w:rsid w:val="0013663F"/>
    <w:rsid w:val="001371AD"/>
    <w:rsid w:val="00141A6F"/>
    <w:rsid w:val="001427EC"/>
    <w:rsid w:val="00142CD6"/>
    <w:rsid w:val="0014396B"/>
    <w:rsid w:val="001442C0"/>
    <w:rsid w:val="00144F7A"/>
    <w:rsid w:val="00146E9B"/>
    <w:rsid w:val="00147947"/>
    <w:rsid w:val="00147E74"/>
    <w:rsid w:val="00150A14"/>
    <w:rsid w:val="00150D71"/>
    <w:rsid w:val="00151B00"/>
    <w:rsid w:val="00152581"/>
    <w:rsid w:val="0015274D"/>
    <w:rsid w:val="00152898"/>
    <w:rsid w:val="001530B7"/>
    <w:rsid w:val="00153FC9"/>
    <w:rsid w:val="0015491A"/>
    <w:rsid w:val="00154DE3"/>
    <w:rsid w:val="00154DF9"/>
    <w:rsid w:val="001553DE"/>
    <w:rsid w:val="00155B02"/>
    <w:rsid w:val="00156B3C"/>
    <w:rsid w:val="001570CC"/>
    <w:rsid w:val="00157A63"/>
    <w:rsid w:val="00157CE4"/>
    <w:rsid w:val="00157F9E"/>
    <w:rsid w:val="001601A7"/>
    <w:rsid w:val="001602C6"/>
    <w:rsid w:val="00160879"/>
    <w:rsid w:val="00161BB2"/>
    <w:rsid w:val="00162A04"/>
    <w:rsid w:val="00162E9D"/>
    <w:rsid w:val="001635D7"/>
    <w:rsid w:val="0016422C"/>
    <w:rsid w:val="00164CFF"/>
    <w:rsid w:val="00165319"/>
    <w:rsid w:val="001655CC"/>
    <w:rsid w:val="001656BE"/>
    <w:rsid w:val="00165797"/>
    <w:rsid w:val="00165F50"/>
    <w:rsid w:val="001660C8"/>
    <w:rsid w:val="0017014F"/>
    <w:rsid w:val="001709F1"/>
    <w:rsid w:val="00170D2E"/>
    <w:rsid w:val="0017138D"/>
    <w:rsid w:val="001729AB"/>
    <w:rsid w:val="001730D3"/>
    <w:rsid w:val="001730E7"/>
    <w:rsid w:val="00174124"/>
    <w:rsid w:val="001744D2"/>
    <w:rsid w:val="001753B9"/>
    <w:rsid w:val="00175B82"/>
    <w:rsid w:val="00176149"/>
    <w:rsid w:val="0017633B"/>
    <w:rsid w:val="0017691B"/>
    <w:rsid w:val="00176B1E"/>
    <w:rsid w:val="00177385"/>
    <w:rsid w:val="00177B78"/>
    <w:rsid w:val="001802CD"/>
    <w:rsid w:val="0018081F"/>
    <w:rsid w:val="00180DBF"/>
    <w:rsid w:val="0018181B"/>
    <w:rsid w:val="0018222A"/>
    <w:rsid w:val="00184030"/>
    <w:rsid w:val="0018443D"/>
    <w:rsid w:val="0018448C"/>
    <w:rsid w:val="00184CA5"/>
    <w:rsid w:val="00184CC2"/>
    <w:rsid w:val="0018567D"/>
    <w:rsid w:val="00185C30"/>
    <w:rsid w:val="00185C95"/>
    <w:rsid w:val="00186430"/>
    <w:rsid w:val="001879F4"/>
    <w:rsid w:val="001900DC"/>
    <w:rsid w:val="00193DED"/>
    <w:rsid w:val="00193E29"/>
    <w:rsid w:val="0019431D"/>
    <w:rsid w:val="00194B35"/>
    <w:rsid w:val="00194C3D"/>
    <w:rsid w:val="00195DB5"/>
    <w:rsid w:val="00196382"/>
    <w:rsid w:val="001965C7"/>
    <w:rsid w:val="00196E77"/>
    <w:rsid w:val="001A0249"/>
    <w:rsid w:val="001A16CE"/>
    <w:rsid w:val="001A1810"/>
    <w:rsid w:val="001A1C78"/>
    <w:rsid w:val="001A1E06"/>
    <w:rsid w:val="001A29AA"/>
    <w:rsid w:val="001A2E13"/>
    <w:rsid w:val="001A3E62"/>
    <w:rsid w:val="001A4732"/>
    <w:rsid w:val="001A5079"/>
    <w:rsid w:val="001A555E"/>
    <w:rsid w:val="001A5640"/>
    <w:rsid w:val="001A5C6C"/>
    <w:rsid w:val="001A5EE9"/>
    <w:rsid w:val="001A67D1"/>
    <w:rsid w:val="001A76A9"/>
    <w:rsid w:val="001B0162"/>
    <w:rsid w:val="001B1456"/>
    <w:rsid w:val="001B3E03"/>
    <w:rsid w:val="001B4252"/>
    <w:rsid w:val="001B4292"/>
    <w:rsid w:val="001B4D84"/>
    <w:rsid w:val="001B62D2"/>
    <w:rsid w:val="001B6462"/>
    <w:rsid w:val="001B6E23"/>
    <w:rsid w:val="001B7CA5"/>
    <w:rsid w:val="001C0DFF"/>
    <w:rsid w:val="001C1555"/>
    <w:rsid w:val="001C1A9C"/>
    <w:rsid w:val="001C1E1F"/>
    <w:rsid w:val="001C297B"/>
    <w:rsid w:val="001C5110"/>
    <w:rsid w:val="001C5EE0"/>
    <w:rsid w:val="001C6266"/>
    <w:rsid w:val="001C656B"/>
    <w:rsid w:val="001C6FEC"/>
    <w:rsid w:val="001C70BD"/>
    <w:rsid w:val="001D09D2"/>
    <w:rsid w:val="001D0D08"/>
    <w:rsid w:val="001D143A"/>
    <w:rsid w:val="001D1445"/>
    <w:rsid w:val="001D1514"/>
    <w:rsid w:val="001D17C6"/>
    <w:rsid w:val="001D1D42"/>
    <w:rsid w:val="001D40DA"/>
    <w:rsid w:val="001D4794"/>
    <w:rsid w:val="001D6B3D"/>
    <w:rsid w:val="001D793E"/>
    <w:rsid w:val="001E0FC2"/>
    <w:rsid w:val="001E1192"/>
    <w:rsid w:val="001E20BD"/>
    <w:rsid w:val="001E2CEF"/>
    <w:rsid w:val="001E3A23"/>
    <w:rsid w:val="001E61C5"/>
    <w:rsid w:val="001E6D1D"/>
    <w:rsid w:val="001E725A"/>
    <w:rsid w:val="001E7885"/>
    <w:rsid w:val="001E7BD9"/>
    <w:rsid w:val="001F1591"/>
    <w:rsid w:val="001F3FFE"/>
    <w:rsid w:val="001F5352"/>
    <w:rsid w:val="001F5E3C"/>
    <w:rsid w:val="001F7A3F"/>
    <w:rsid w:val="00200108"/>
    <w:rsid w:val="0020022B"/>
    <w:rsid w:val="00200956"/>
    <w:rsid w:val="00201091"/>
    <w:rsid w:val="0020149A"/>
    <w:rsid w:val="00201AAC"/>
    <w:rsid w:val="002023D7"/>
    <w:rsid w:val="00202DE6"/>
    <w:rsid w:val="00203020"/>
    <w:rsid w:val="002054AF"/>
    <w:rsid w:val="00205926"/>
    <w:rsid w:val="0020601F"/>
    <w:rsid w:val="0020690D"/>
    <w:rsid w:val="00206D90"/>
    <w:rsid w:val="002076AD"/>
    <w:rsid w:val="0021038C"/>
    <w:rsid w:val="00210A7B"/>
    <w:rsid w:val="00210C71"/>
    <w:rsid w:val="00211356"/>
    <w:rsid w:val="002115C7"/>
    <w:rsid w:val="00211A8D"/>
    <w:rsid w:val="00211C98"/>
    <w:rsid w:val="00211EB4"/>
    <w:rsid w:val="00212D2D"/>
    <w:rsid w:val="00213861"/>
    <w:rsid w:val="0021518A"/>
    <w:rsid w:val="00215461"/>
    <w:rsid w:val="00215CD3"/>
    <w:rsid w:val="00215D87"/>
    <w:rsid w:val="00215E44"/>
    <w:rsid w:val="00216AC8"/>
    <w:rsid w:val="00216C31"/>
    <w:rsid w:val="00217665"/>
    <w:rsid w:val="00217800"/>
    <w:rsid w:val="00217EE3"/>
    <w:rsid w:val="0022086C"/>
    <w:rsid w:val="0022171E"/>
    <w:rsid w:val="00223876"/>
    <w:rsid w:val="0022556C"/>
    <w:rsid w:val="002256A0"/>
    <w:rsid w:val="00225E50"/>
    <w:rsid w:val="00227784"/>
    <w:rsid w:val="00227AC7"/>
    <w:rsid w:val="00227B5A"/>
    <w:rsid w:val="00231CAA"/>
    <w:rsid w:val="002325D0"/>
    <w:rsid w:val="00232F4E"/>
    <w:rsid w:val="00233A23"/>
    <w:rsid w:val="00234429"/>
    <w:rsid w:val="00234D99"/>
    <w:rsid w:val="002366E0"/>
    <w:rsid w:val="002377B1"/>
    <w:rsid w:val="00240190"/>
    <w:rsid w:val="0024052B"/>
    <w:rsid w:val="00240F89"/>
    <w:rsid w:val="00241BF8"/>
    <w:rsid w:val="002431A3"/>
    <w:rsid w:val="00243626"/>
    <w:rsid w:val="002440AD"/>
    <w:rsid w:val="0024417A"/>
    <w:rsid w:val="002447B1"/>
    <w:rsid w:val="00244A8F"/>
    <w:rsid w:val="00244BA8"/>
    <w:rsid w:val="00244ED4"/>
    <w:rsid w:val="00245950"/>
    <w:rsid w:val="00246633"/>
    <w:rsid w:val="0024798F"/>
    <w:rsid w:val="00247DED"/>
    <w:rsid w:val="002500C8"/>
    <w:rsid w:val="00250CEB"/>
    <w:rsid w:val="00252204"/>
    <w:rsid w:val="00252470"/>
    <w:rsid w:val="0025285A"/>
    <w:rsid w:val="00252A6B"/>
    <w:rsid w:val="0025373C"/>
    <w:rsid w:val="002540DD"/>
    <w:rsid w:val="00255738"/>
    <w:rsid w:val="002566DC"/>
    <w:rsid w:val="00257238"/>
    <w:rsid w:val="0025763E"/>
    <w:rsid w:val="0025772C"/>
    <w:rsid w:val="00257CF9"/>
    <w:rsid w:val="00257E83"/>
    <w:rsid w:val="00257F35"/>
    <w:rsid w:val="0026102E"/>
    <w:rsid w:val="00262ACC"/>
    <w:rsid w:val="00263863"/>
    <w:rsid w:val="00265835"/>
    <w:rsid w:val="00265F0B"/>
    <w:rsid w:val="00265F39"/>
    <w:rsid w:val="00266D49"/>
    <w:rsid w:val="00272139"/>
    <w:rsid w:val="0027226F"/>
    <w:rsid w:val="00272C96"/>
    <w:rsid w:val="00272D81"/>
    <w:rsid w:val="002731FE"/>
    <w:rsid w:val="002742DA"/>
    <w:rsid w:val="002746C7"/>
    <w:rsid w:val="00275501"/>
    <w:rsid w:val="00277035"/>
    <w:rsid w:val="00277714"/>
    <w:rsid w:val="00277B8C"/>
    <w:rsid w:val="00280100"/>
    <w:rsid w:val="0028079E"/>
    <w:rsid w:val="00281BA3"/>
    <w:rsid w:val="00282B47"/>
    <w:rsid w:val="00283E50"/>
    <w:rsid w:val="002843C8"/>
    <w:rsid w:val="002852AB"/>
    <w:rsid w:val="0028641E"/>
    <w:rsid w:val="002865F9"/>
    <w:rsid w:val="00286E25"/>
    <w:rsid w:val="00286FBF"/>
    <w:rsid w:val="002874C4"/>
    <w:rsid w:val="00287654"/>
    <w:rsid w:val="0028768B"/>
    <w:rsid w:val="00287761"/>
    <w:rsid w:val="00287C5D"/>
    <w:rsid w:val="00290181"/>
    <w:rsid w:val="00290615"/>
    <w:rsid w:val="00290665"/>
    <w:rsid w:val="00290B56"/>
    <w:rsid w:val="00290B82"/>
    <w:rsid w:val="00290D8F"/>
    <w:rsid w:val="002932BA"/>
    <w:rsid w:val="00293D3A"/>
    <w:rsid w:val="00294681"/>
    <w:rsid w:val="0029483E"/>
    <w:rsid w:val="00295160"/>
    <w:rsid w:val="00295A73"/>
    <w:rsid w:val="00296519"/>
    <w:rsid w:val="00296781"/>
    <w:rsid w:val="00296C7D"/>
    <w:rsid w:val="00297457"/>
    <w:rsid w:val="00297C7D"/>
    <w:rsid w:val="002A01A2"/>
    <w:rsid w:val="002A0846"/>
    <w:rsid w:val="002A0872"/>
    <w:rsid w:val="002A0B5D"/>
    <w:rsid w:val="002A19DB"/>
    <w:rsid w:val="002A2081"/>
    <w:rsid w:val="002A24E6"/>
    <w:rsid w:val="002A28A7"/>
    <w:rsid w:val="002A37E6"/>
    <w:rsid w:val="002A3A09"/>
    <w:rsid w:val="002A3E3E"/>
    <w:rsid w:val="002A436C"/>
    <w:rsid w:val="002A443B"/>
    <w:rsid w:val="002A5422"/>
    <w:rsid w:val="002A543F"/>
    <w:rsid w:val="002A55C9"/>
    <w:rsid w:val="002A57BB"/>
    <w:rsid w:val="002A63E7"/>
    <w:rsid w:val="002A702B"/>
    <w:rsid w:val="002B0CA7"/>
    <w:rsid w:val="002B0D7E"/>
    <w:rsid w:val="002B12A5"/>
    <w:rsid w:val="002B1350"/>
    <w:rsid w:val="002B3224"/>
    <w:rsid w:val="002B32E5"/>
    <w:rsid w:val="002B3A60"/>
    <w:rsid w:val="002B3D4F"/>
    <w:rsid w:val="002B3EB9"/>
    <w:rsid w:val="002B5712"/>
    <w:rsid w:val="002B58D6"/>
    <w:rsid w:val="002B61E2"/>
    <w:rsid w:val="002B62CE"/>
    <w:rsid w:val="002B6885"/>
    <w:rsid w:val="002B6A58"/>
    <w:rsid w:val="002C0BAA"/>
    <w:rsid w:val="002C2176"/>
    <w:rsid w:val="002C2E45"/>
    <w:rsid w:val="002C33D0"/>
    <w:rsid w:val="002C3FBB"/>
    <w:rsid w:val="002C40F4"/>
    <w:rsid w:val="002C4168"/>
    <w:rsid w:val="002D0A0A"/>
    <w:rsid w:val="002D143E"/>
    <w:rsid w:val="002D1868"/>
    <w:rsid w:val="002D243A"/>
    <w:rsid w:val="002D3543"/>
    <w:rsid w:val="002D4CB1"/>
    <w:rsid w:val="002D5E16"/>
    <w:rsid w:val="002D607D"/>
    <w:rsid w:val="002D6CE5"/>
    <w:rsid w:val="002D6D3A"/>
    <w:rsid w:val="002D6E3D"/>
    <w:rsid w:val="002E050B"/>
    <w:rsid w:val="002E074E"/>
    <w:rsid w:val="002E1A93"/>
    <w:rsid w:val="002E1CFC"/>
    <w:rsid w:val="002E1DCE"/>
    <w:rsid w:val="002E3AB1"/>
    <w:rsid w:val="002E504A"/>
    <w:rsid w:val="002E644D"/>
    <w:rsid w:val="002E69DB"/>
    <w:rsid w:val="002E70F3"/>
    <w:rsid w:val="002E7613"/>
    <w:rsid w:val="002E7EE1"/>
    <w:rsid w:val="002F028C"/>
    <w:rsid w:val="002F0761"/>
    <w:rsid w:val="002F1675"/>
    <w:rsid w:val="002F1726"/>
    <w:rsid w:val="002F501A"/>
    <w:rsid w:val="002F50D4"/>
    <w:rsid w:val="002F5E9C"/>
    <w:rsid w:val="002F74FA"/>
    <w:rsid w:val="003018E7"/>
    <w:rsid w:val="003021A9"/>
    <w:rsid w:val="0030460E"/>
    <w:rsid w:val="00304C0A"/>
    <w:rsid w:val="00305080"/>
    <w:rsid w:val="003059E1"/>
    <w:rsid w:val="00306168"/>
    <w:rsid w:val="00306F79"/>
    <w:rsid w:val="00307A34"/>
    <w:rsid w:val="00307C8D"/>
    <w:rsid w:val="00310206"/>
    <w:rsid w:val="003114FF"/>
    <w:rsid w:val="0031195E"/>
    <w:rsid w:val="00311E83"/>
    <w:rsid w:val="0031214F"/>
    <w:rsid w:val="00312F35"/>
    <w:rsid w:val="0031383B"/>
    <w:rsid w:val="0031534A"/>
    <w:rsid w:val="0031582D"/>
    <w:rsid w:val="00316558"/>
    <w:rsid w:val="0031676C"/>
    <w:rsid w:val="0031677D"/>
    <w:rsid w:val="00316F4B"/>
    <w:rsid w:val="0031789B"/>
    <w:rsid w:val="003207AE"/>
    <w:rsid w:val="00321A98"/>
    <w:rsid w:val="0032217E"/>
    <w:rsid w:val="00323F5A"/>
    <w:rsid w:val="00323FA7"/>
    <w:rsid w:val="003246BB"/>
    <w:rsid w:val="00325A6B"/>
    <w:rsid w:val="003300CA"/>
    <w:rsid w:val="003300CD"/>
    <w:rsid w:val="003302A1"/>
    <w:rsid w:val="0033071D"/>
    <w:rsid w:val="00330CCE"/>
    <w:rsid w:val="00330F85"/>
    <w:rsid w:val="003329D5"/>
    <w:rsid w:val="00332CFB"/>
    <w:rsid w:val="00332E17"/>
    <w:rsid w:val="003346EE"/>
    <w:rsid w:val="00334DC5"/>
    <w:rsid w:val="003356AD"/>
    <w:rsid w:val="003365EE"/>
    <w:rsid w:val="003372C0"/>
    <w:rsid w:val="00337B97"/>
    <w:rsid w:val="003401F0"/>
    <w:rsid w:val="00341B6B"/>
    <w:rsid w:val="00341BD9"/>
    <w:rsid w:val="00342A8C"/>
    <w:rsid w:val="00342C45"/>
    <w:rsid w:val="003430E7"/>
    <w:rsid w:val="00343EAE"/>
    <w:rsid w:val="00345046"/>
    <w:rsid w:val="00346267"/>
    <w:rsid w:val="00346A52"/>
    <w:rsid w:val="003501BC"/>
    <w:rsid w:val="00350858"/>
    <w:rsid w:val="00350CAF"/>
    <w:rsid w:val="003516FE"/>
    <w:rsid w:val="00351F6D"/>
    <w:rsid w:val="0035211A"/>
    <w:rsid w:val="003534B7"/>
    <w:rsid w:val="00353C3D"/>
    <w:rsid w:val="00354429"/>
    <w:rsid w:val="00354BE0"/>
    <w:rsid w:val="0035562D"/>
    <w:rsid w:val="00355A31"/>
    <w:rsid w:val="00356137"/>
    <w:rsid w:val="0035627E"/>
    <w:rsid w:val="00356544"/>
    <w:rsid w:val="00356752"/>
    <w:rsid w:val="00357676"/>
    <w:rsid w:val="0036144C"/>
    <w:rsid w:val="003615E4"/>
    <w:rsid w:val="00361AE7"/>
    <w:rsid w:val="00362D6B"/>
    <w:rsid w:val="00363313"/>
    <w:rsid w:val="00363381"/>
    <w:rsid w:val="003638C4"/>
    <w:rsid w:val="003641DD"/>
    <w:rsid w:val="00364813"/>
    <w:rsid w:val="003649DE"/>
    <w:rsid w:val="00364A5D"/>
    <w:rsid w:val="00364A6F"/>
    <w:rsid w:val="00364E04"/>
    <w:rsid w:val="00364E75"/>
    <w:rsid w:val="003652C1"/>
    <w:rsid w:val="003654D0"/>
    <w:rsid w:val="0036637F"/>
    <w:rsid w:val="00366973"/>
    <w:rsid w:val="00366FA8"/>
    <w:rsid w:val="00367131"/>
    <w:rsid w:val="00367903"/>
    <w:rsid w:val="00367F08"/>
    <w:rsid w:val="00370199"/>
    <w:rsid w:val="00370B11"/>
    <w:rsid w:val="00370D5B"/>
    <w:rsid w:val="0037108A"/>
    <w:rsid w:val="00371AE0"/>
    <w:rsid w:val="003728A2"/>
    <w:rsid w:val="003737D7"/>
    <w:rsid w:val="003755CD"/>
    <w:rsid w:val="00375686"/>
    <w:rsid w:val="00375FC2"/>
    <w:rsid w:val="00376D6D"/>
    <w:rsid w:val="00377561"/>
    <w:rsid w:val="003813A1"/>
    <w:rsid w:val="0038190A"/>
    <w:rsid w:val="003831A5"/>
    <w:rsid w:val="00383FD8"/>
    <w:rsid w:val="003847F4"/>
    <w:rsid w:val="00384AD5"/>
    <w:rsid w:val="00385BE4"/>
    <w:rsid w:val="0038625E"/>
    <w:rsid w:val="00386E7C"/>
    <w:rsid w:val="00390401"/>
    <w:rsid w:val="00390578"/>
    <w:rsid w:val="003906D8"/>
    <w:rsid w:val="00391112"/>
    <w:rsid w:val="003922B0"/>
    <w:rsid w:val="00393799"/>
    <w:rsid w:val="003938D2"/>
    <w:rsid w:val="00394263"/>
    <w:rsid w:val="003955AF"/>
    <w:rsid w:val="0039786E"/>
    <w:rsid w:val="00397CB2"/>
    <w:rsid w:val="003A0F06"/>
    <w:rsid w:val="003A1337"/>
    <w:rsid w:val="003A1EB4"/>
    <w:rsid w:val="003A238F"/>
    <w:rsid w:val="003A2CA9"/>
    <w:rsid w:val="003A30AC"/>
    <w:rsid w:val="003A379F"/>
    <w:rsid w:val="003A4700"/>
    <w:rsid w:val="003A51AC"/>
    <w:rsid w:val="003A5D27"/>
    <w:rsid w:val="003A62E8"/>
    <w:rsid w:val="003A7D3E"/>
    <w:rsid w:val="003B07CA"/>
    <w:rsid w:val="003B0835"/>
    <w:rsid w:val="003B0ACF"/>
    <w:rsid w:val="003B1498"/>
    <w:rsid w:val="003B21E4"/>
    <w:rsid w:val="003B2226"/>
    <w:rsid w:val="003B2B8A"/>
    <w:rsid w:val="003B3F69"/>
    <w:rsid w:val="003B438A"/>
    <w:rsid w:val="003B51F9"/>
    <w:rsid w:val="003B5290"/>
    <w:rsid w:val="003B58C0"/>
    <w:rsid w:val="003B591D"/>
    <w:rsid w:val="003B5A5A"/>
    <w:rsid w:val="003B5B14"/>
    <w:rsid w:val="003B6029"/>
    <w:rsid w:val="003B64EE"/>
    <w:rsid w:val="003B71C4"/>
    <w:rsid w:val="003B74EF"/>
    <w:rsid w:val="003B7CC7"/>
    <w:rsid w:val="003C0B1A"/>
    <w:rsid w:val="003C1D95"/>
    <w:rsid w:val="003C1DC0"/>
    <w:rsid w:val="003C1FEB"/>
    <w:rsid w:val="003C200F"/>
    <w:rsid w:val="003C2911"/>
    <w:rsid w:val="003C385B"/>
    <w:rsid w:val="003C5209"/>
    <w:rsid w:val="003C5569"/>
    <w:rsid w:val="003C5C27"/>
    <w:rsid w:val="003C6040"/>
    <w:rsid w:val="003C618C"/>
    <w:rsid w:val="003C64FB"/>
    <w:rsid w:val="003C6657"/>
    <w:rsid w:val="003C6793"/>
    <w:rsid w:val="003C700E"/>
    <w:rsid w:val="003C7673"/>
    <w:rsid w:val="003C76E1"/>
    <w:rsid w:val="003D00B2"/>
    <w:rsid w:val="003D0105"/>
    <w:rsid w:val="003D080D"/>
    <w:rsid w:val="003D143F"/>
    <w:rsid w:val="003D160A"/>
    <w:rsid w:val="003D1704"/>
    <w:rsid w:val="003D2316"/>
    <w:rsid w:val="003D2D0B"/>
    <w:rsid w:val="003D2EE5"/>
    <w:rsid w:val="003D2F7D"/>
    <w:rsid w:val="003D380D"/>
    <w:rsid w:val="003D40D9"/>
    <w:rsid w:val="003D57B5"/>
    <w:rsid w:val="003D5B8B"/>
    <w:rsid w:val="003D5D59"/>
    <w:rsid w:val="003D5FBD"/>
    <w:rsid w:val="003D762E"/>
    <w:rsid w:val="003D77C9"/>
    <w:rsid w:val="003E05D1"/>
    <w:rsid w:val="003E128E"/>
    <w:rsid w:val="003E1BF5"/>
    <w:rsid w:val="003E339B"/>
    <w:rsid w:val="003E38C4"/>
    <w:rsid w:val="003E3965"/>
    <w:rsid w:val="003E454C"/>
    <w:rsid w:val="003E4E3A"/>
    <w:rsid w:val="003E4F4F"/>
    <w:rsid w:val="003E5222"/>
    <w:rsid w:val="003E64CE"/>
    <w:rsid w:val="003F02B4"/>
    <w:rsid w:val="003F06A2"/>
    <w:rsid w:val="003F0B20"/>
    <w:rsid w:val="003F125F"/>
    <w:rsid w:val="003F175E"/>
    <w:rsid w:val="003F2CFC"/>
    <w:rsid w:val="003F38DC"/>
    <w:rsid w:val="003F4086"/>
    <w:rsid w:val="003F4C55"/>
    <w:rsid w:val="003F7D0B"/>
    <w:rsid w:val="004009A3"/>
    <w:rsid w:val="00401526"/>
    <w:rsid w:val="00402817"/>
    <w:rsid w:val="00402D12"/>
    <w:rsid w:val="004033D8"/>
    <w:rsid w:val="00403786"/>
    <w:rsid w:val="00404159"/>
    <w:rsid w:val="004055B2"/>
    <w:rsid w:val="00405C1A"/>
    <w:rsid w:val="00405C8F"/>
    <w:rsid w:val="00405D37"/>
    <w:rsid w:val="00405DB6"/>
    <w:rsid w:val="004072BA"/>
    <w:rsid w:val="00407A2F"/>
    <w:rsid w:val="00407BAB"/>
    <w:rsid w:val="004109E9"/>
    <w:rsid w:val="004120FC"/>
    <w:rsid w:val="0041284A"/>
    <w:rsid w:val="00412C6D"/>
    <w:rsid w:val="00413FE3"/>
    <w:rsid w:val="00415489"/>
    <w:rsid w:val="0041553B"/>
    <w:rsid w:val="004155AC"/>
    <w:rsid w:val="0041611C"/>
    <w:rsid w:val="004164F1"/>
    <w:rsid w:val="00417B45"/>
    <w:rsid w:val="00420776"/>
    <w:rsid w:val="00420E88"/>
    <w:rsid w:val="004216C3"/>
    <w:rsid w:val="0042273D"/>
    <w:rsid w:val="00422BD5"/>
    <w:rsid w:val="00423922"/>
    <w:rsid w:val="00423F42"/>
    <w:rsid w:val="00424DB3"/>
    <w:rsid w:val="0042567D"/>
    <w:rsid w:val="00425873"/>
    <w:rsid w:val="00426475"/>
    <w:rsid w:val="004265D3"/>
    <w:rsid w:val="00426821"/>
    <w:rsid w:val="00427237"/>
    <w:rsid w:val="00427855"/>
    <w:rsid w:val="00427C60"/>
    <w:rsid w:val="004311FB"/>
    <w:rsid w:val="00431D85"/>
    <w:rsid w:val="00435118"/>
    <w:rsid w:val="00436FF1"/>
    <w:rsid w:val="0043716B"/>
    <w:rsid w:val="0044004A"/>
    <w:rsid w:val="004404F1"/>
    <w:rsid w:val="00441462"/>
    <w:rsid w:val="00441AA4"/>
    <w:rsid w:val="004439C4"/>
    <w:rsid w:val="00443C56"/>
    <w:rsid w:val="0044466F"/>
    <w:rsid w:val="00444C25"/>
    <w:rsid w:val="0044658D"/>
    <w:rsid w:val="004469B7"/>
    <w:rsid w:val="00447538"/>
    <w:rsid w:val="00450BCD"/>
    <w:rsid w:val="00450CA5"/>
    <w:rsid w:val="004518A1"/>
    <w:rsid w:val="0045192A"/>
    <w:rsid w:val="00452052"/>
    <w:rsid w:val="00452C24"/>
    <w:rsid w:val="00452E8E"/>
    <w:rsid w:val="00453185"/>
    <w:rsid w:val="00453F68"/>
    <w:rsid w:val="00453F6A"/>
    <w:rsid w:val="00455E9E"/>
    <w:rsid w:val="004563CB"/>
    <w:rsid w:val="004572B0"/>
    <w:rsid w:val="00460872"/>
    <w:rsid w:val="00460C3F"/>
    <w:rsid w:val="00461060"/>
    <w:rsid w:val="00461A5F"/>
    <w:rsid w:val="00463C01"/>
    <w:rsid w:val="00463C5A"/>
    <w:rsid w:val="004647E6"/>
    <w:rsid w:val="00464AF5"/>
    <w:rsid w:val="00464F63"/>
    <w:rsid w:val="00465069"/>
    <w:rsid w:val="00466229"/>
    <w:rsid w:val="004675B3"/>
    <w:rsid w:val="00471231"/>
    <w:rsid w:val="00471663"/>
    <w:rsid w:val="0047174F"/>
    <w:rsid w:val="00471CC0"/>
    <w:rsid w:val="004721CF"/>
    <w:rsid w:val="00472D96"/>
    <w:rsid w:val="0047363A"/>
    <w:rsid w:val="00473765"/>
    <w:rsid w:val="004745DC"/>
    <w:rsid w:val="004747E8"/>
    <w:rsid w:val="00475253"/>
    <w:rsid w:val="004755C5"/>
    <w:rsid w:val="00475AE7"/>
    <w:rsid w:val="00475B0D"/>
    <w:rsid w:val="004769F4"/>
    <w:rsid w:val="00476F6F"/>
    <w:rsid w:val="0047762B"/>
    <w:rsid w:val="0048002F"/>
    <w:rsid w:val="004827F3"/>
    <w:rsid w:val="00482ED8"/>
    <w:rsid w:val="004837CB"/>
    <w:rsid w:val="004838D2"/>
    <w:rsid w:val="004839F4"/>
    <w:rsid w:val="0048480B"/>
    <w:rsid w:val="00486EFE"/>
    <w:rsid w:val="0048730F"/>
    <w:rsid w:val="00490BAE"/>
    <w:rsid w:val="00491DD7"/>
    <w:rsid w:val="004930E1"/>
    <w:rsid w:val="0049368F"/>
    <w:rsid w:val="00494A42"/>
    <w:rsid w:val="00494E80"/>
    <w:rsid w:val="00495224"/>
    <w:rsid w:val="00495E55"/>
    <w:rsid w:val="00497E20"/>
    <w:rsid w:val="004A1D16"/>
    <w:rsid w:val="004A1F78"/>
    <w:rsid w:val="004A324C"/>
    <w:rsid w:val="004A39BA"/>
    <w:rsid w:val="004A3D33"/>
    <w:rsid w:val="004A4496"/>
    <w:rsid w:val="004A5A73"/>
    <w:rsid w:val="004A5E70"/>
    <w:rsid w:val="004A6F77"/>
    <w:rsid w:val="004B0978"/>
    <w:rsid w:val="004B17FE"/>
    <w:rsid w:val="004B1CD1"/>
    <w:rsid w:val="004B1EBF"/>
    <w:rsid w:val="004B2186"/>
    <w:rsid w:val="004B3101"/>
    <w:rsid w:val="004B3E3F"/>
    <w:rsid w:val="004B44CD"/>
    <w:rsid w:val="004B4617"/>
    <w:rsid w:val="004B643E"/>
    <w:rsid w:val="004B71D6"/>
    <w:rsid w:val="004B7406"/>
    <w:rsid w:val="004B7FA6"/>
    <w:rsid w:val="004C078A"/>
    <w:rsid w:val="004C0DC9"/>
    <w:rsid w:val="004C0FF0"/>
    <w:rsid w:val="004C12E3"/>
    <w:rsid w:val="004C1722"/>
    <w:rsid w:val="004C2D46"/>
    <w:rsid w:val="004C3B2B"/>
    <w:rsid w:val="004C4CAE"/>
    <w:rsid w:val="004C61EA"/>
    <w:rsid w:val="004D14E8"/>
    <w:rsid w:val="004D15D3"/>
    <w:rsid w:val="004D1EE9"/>
    <w:rsid w:val="004D25EA"/>
    <w:rsid w:val="004D2697"/>
    <w:rsid w:val="004D26B3"/>
    <w:rsid w:val="004D374D"/>
    <w:rsid w:val="004D4DE9"/>
    <w:rsid w:val="004D4E82"/>
    <w:rsid w:val="004D5A04"/>
    <w:rsid w:val="004D5FBF"/>
    <w:rsid w:val="004D640F"/>
    <w:rsid w:val="004D6D5C"/>
    <w:rsid w:val="004D742C"/>
    <w:rsid w:val="004E0783"/>
    <w:rsid w:val="004E0B95"/>
    <w:rsid w:val="004E0FDB"/>
    <w:rsid w:val="004E21ED"/>
    <w:rsid w:val="004E26A8"/>
    <w:rsid w:val="004E2C1C"/>
    <w:rsid w:val="004E2C6F"/>
    <w:rsid w:val="004E385A"/>
    <w:rsid w:val="004E3BDE"/>
    <w:rsid w:val="004E455E"/>
    <w:rsid w:val="004E54C6"/>
    <w:rsid w:val="004E58B4"/>
    <w:rsid w:val="004E58CE"/>
    <w:rsid w:val="004E6174"/>
    <w:rsid w:val="004E663B"/>
    <w:rsid w:val="004F035F"/>
    <w:rsid w:val="004F0E23"/>
    <w:rsid w:val="004F12D5"/>
    <w:rsid w:val="004F1896"/>
    <w:rsid w:val="004F21FC"/>
    <w:rsid w:val="004F28E5"/>
    <w:rsid w:val="004F2994"/>
    <w:rsid w:val="004F3599"/>
    <w:rsid w:val="004F4141"/>
    <w:rsid w:val="004F52E2"/>
    <w:rsid w:val="004F5573"/>
    <w:rsid w:val="004F5842"/>
    <w:rsid w:val="004F5ACA"/>
    <w:rsid w:val="004F6438"/>
    <w:rsid w:val="004F6E57"/>
    <w:rsid w:val="004F7550"/>
    <w:rsid w:val="004F7862"/>
    <w:rsid w:val="005000B1"/>
    <w:rsid w:val="00500B0B"/>
    <w:rsid w:val="00500F1A"/>
    <w:rsid w:val="00501078"/>
    <w:rsid w:val="0050175E"/>
    <w:rsid w:val="00501F6C"/>
    <w:rsid w:val="005030E4"/>
    <w:rsid w:val="00503862"/>
    <w:rsid w:val="00506C45"/>
    <w:rsid w:val="005078D8"/>
    <w:rsid w:val="005078F2"/>
    <w:rsid w:val="00510B39"/>
    <w:rsid w:val="005117EF"/>
    <w:rsid w:val="005134BB"/>
    <w:rsid w:val="005136C0"/>
    <w:rsid w:val="00513BDE"/>
    <w:rsid w:val="00514078"/>
    <w:rsid w:val="00514513"/>
    <w:rsid w:val="00514E32"/>
    <w:rsid w:val="005150A1"/>
    <w:rsid w:val="005154F8"/>
    <w:rsid w:val="005155C9"/>
    <w:rsid w:val="00515A4F"/>
    <w:rsid w:val="00515E57"/>
    <w:rsid w:val="005164C5"/>
    <w:rsid w:val="00522228"/>
    <w:rsid w:val="00522624"/>
    <w:rsid w:val="0052282C"/>
    <w:rsid w:val="0052285A"/>
    <w:rsid w:val="0052383D"/>
    <w:rsid w:val="00523873"/>
    <w:rsid w:val="005245FE"/>
    <w:rsid w:val="00524E1E"/>
    <w:rsid w:val="00525191"/>
    <w:rsid w:val="005252AC"/>
    <w:rsid w:val="0052549A"/>
    <w:rsid w:val="00525574"/>
    <w:rsid w:val="00526045"/>
    <w:rsid w:val="00526535"/>
    <w:rsid w:val="00526B1D"/>
    <w:rsid w:val="005278E8"/>
    <w:rsid w:val="0053027E"/>
    <w:rsid w:val="0053162D"/>
    <w:rsid w:val="00531C36"/>
    <w:rsid w:val="00532567"/>
    <w:rsid w:val="00532585"/>
    <w:rsid w:val="00532AEC"/>
    <w:rsid w:val="00532CB3"/>
    <w:rsid w:val="00532E48"/>
    <w:rsid w:val="005332A8"/>
    <w:rsid w:val="00533E73"/>
    <w:rsid w:val="00534536"/>
    <w:rsid w:val="00534DD0"/>
    <w:rsid w:val="00535AF6"/>
    <w:rsid w:val="00536376"/>
    <w:rsid w:val="00536B25"/>
    <w:rsid w:val="00537EDC"/>
    <w:rsid w:val="00540184"/>
    <w:rsid w:val="0054047E"/>
    <w:rsid w:val="005418B1"/>
    <w:rsid w:val="00541A4F"/>
    <w:rsid w:val="00541D46"/>
    <w:rsid w:val="00542DEB"/>
    <w:rsid w:val="0054322D"/>
    <w:rsid w:val="00543D90"/>
    <w:rsid w:val="00543F25"/>
    <w:rsid w:val="005452BD"/>
    <w:rsid w:val="00545302"/>
    <w:rsid w:val="0054606E"/>
    <w:rsid w:val="00546350"/>
    <w:rsid w:val="00546393"/>
    <w:rsid w:val="005465F9"/>
    <w:rsid w:val="00546A26"/>
    <w:rsid w:val="00547DC4"/>
    <w:rsid w:val="005509E2"/>
    <w:rsid w:val="00551D7E"/>
    <w:rsid w:val="005524AA"/>
    <w:rsid w:val="00553420"/>
    <w:rsid w:val="00554C72"/>
    <w:rsid w:val="0055619C"/>
    <w:rsid w:val="005569DA"/>
    <w:rsid w:val="00561386"/>
    <w:rsid w:val="005616B5"/>
    <w:rsid w:val="00561F7E"/>
    <w:rsid w:val="00564423"/>
    <w:rsid w:val="00564813"/>
    <w:rsid w:val="0056485D"/>
    <w:rsid w:val="00564AF0"/>
    <w:rsid w:val="00564F60"/>
    <w:rsid w:val="00564FBA"/>
    <w:rsid w:val="00565C13"/>
    <w:rsid w:val="0056680F"/>
    <w:rsid w:val="005677A6"/>
    <w:rsid w:val="00570954"/>
    <w:rsid w:val="00570A99"/>
    <w:rsid w:val="00571326"/>
    <w:rsid w:val="00571331"/>
    <w:rsid w:val="00571729"/>
    <w:rsid w:val="00571D8B"/>
    <w:rsid w:val="00571F49"/>
    <w:rsid w:val="00573C9F"/>
    <w:rsid w:val="0057495C"/>
    <w:rsid w:val="005752AF"/>
    <w:rsid w:val="00575748"/>
    <w:rsid w:val="00575877"/>
    <w:rsid w:val="00575ECD"/>
    <w:rsid w:val="00575FF8"/>
    <w:rsid w:val="00576FE7"/>
    <w:rsid w:val="00577062"/>
    <w:rsid w:val="00577940"/>
    <w:rsid w:val="00580252"/>
    <w:rsid w:val="005803C1"/>
    <w:rsid w:val="0058254F"/>
    <w:rsid w:val="00583CE2"/>
    <w:rsid w:val="005843EB"/>
    <w:rsid w:val="0058536A"/>
    <w:rsid w:val="005856C5"/>
    <w:rsid w:val="0058576A"/>
    <w:rsid w:val="0058586E"/>
    <w:rsid w:val="005863F6"/>
    <w:rsid w:val="00586A45"/>
    <w:rsid w:val="00587930"/>
    <w:rsid w:val="005879CA"/>
    <w:rsid w:val="00587AF1"/>
    <w:rsid w:val="005906C1"/>
    <w:rsid w:val="0059072A"/>
    <w:rsid w:val="005907A8"/>
    <w:rsid w:val="00591892"/>
    <w:rsid w:val="00591D9E"/>
    <w:rsid w:val="0059249F"/>
    <w:rsid w:val="005926DC"/>
    <w:rsid w:val="00592D6A"/>
    <w:rsid w:val="00594DB5"/>
    <w:rsid w:val="00594F57"/>
    <w:rsid w:val="00595769"/>
    <w:rsid w:val="005962EF"/>
    <w:rsid w:val="005965A6"/>
    <w:rsid w:val="00596725"/>
    <w:rsid w:val="00596AC1"/>
    <w:rsid w:val="00597005"/>
    <w:rsid w:val="00597FD4"/>
    <w:rsid w:val="005A066E"/>
    <w:rsid w:val="005A1FFB"/>
    <w:rsid w:val="005A2A38"/>
    <w:rsid w:val="005A3321"/>
    <w:rsid w:val="005A49BA"/>
    <w:rsid w:val="005A49CA"/>
    <w:rsid w:val="005A5A3B"/>
    <w:rsid w:val="005A5CA9"/>
    <w:rsid w:val="005A6D9B"/>
    <w:rsid w:val="005A7AE5"/>
    <w:rsid w:val="005B0BD4"/>
    <w:rsid w:val="005B3527"/>
    <w:rsid w:val="005B6777"/>
    <w:rsid w:val="005B6BA7"/>
    <w:rsid w:val="005B7334"/>
    <w:rsid w:val="005C1D5A"/>
    <w:rsid w:val="005C2292"/>
    <w:rsid w:val="005C2F4A"/>
    <w:rsid w:val="005C30A1"/>
    <w:rsid w:val="005C3BED"/>
    <w:rsid w:val="005C4C5A"/>
    <w:rsid w:val="005C51CD"/>
    <w:rsid w:val="005C52EB"/>
    <w:rsid w:val="005C583D"/>
    <w:rsid w:val="005C732C"/>
    <w:rsid w:val="005C7EAE"/>
    <w:rsid w:val="005D0A4D"/>
    <w:rsid w:val="005D0FD5"/>
    <w:rsid w:val="005D1ED0"/>
    <w:rsid w:val="005D22F8"/>
    <w:rsid w:val="005D277D"/>
    <w:rsid w:val="005D2958"/>
    <w:rsid w:val="005D2DAD"/>
    <w:rsid w:val="005D3935"/>
    <w:rsid w:val="005D3B67"/>
    <w:rsid w:val="005D4337"/>
    <w:rsid w:val="005D4B85"/>
    <w:rsid w:val="005D5166"/>
    <w:rsid w:val="005D533D"/>
    <w:rsid w:val="005D6CBA"/>
    <w:rsid w:val="005D6DFF"/>
    <w:rsid w:val="005D73F4"/>
    <w:rsid w:val="005D7676"/>
    <w:rsid w:val="005E0EAA"/>
    <w:rsid w:val="005E1535"/>
    <w:rsid w:val="005E1796"/>
    <w:rsid w:val="005E1B96"/>
    <w:rsid w:val="005E4485"/>
    <w:rsid w:val="005E470F"/>
    <w:rsid w:val="005E6C1F"/>
    <w:rsid w:val="005E6E02"/>
    <w:rsid w:val="005E6EAF"/>
    <w:rsid w:val="005E750A"/>
    <w:rsid w:val="005F17AD"/>
    <w:rsid w:val="005F1CFE"/>
    <w:rsid w:val="005F1FC6"/>
    <w:rsid w:val="005F24CC"/>
    <w:rsid w:val="005F32EB"/>
    <w:rsid w:val="005F43BF"/>
    <w:rsid w:val="005F5C76"/>
    <w:rsid w:val="005F6546"/>
    <w:rsid w:val="005F67FA"/>
    <w:rsid w:val="005F6ACE"/>
    <w:rsid w:val="005F6D67"/>
    <w:rsid w:val="005F6EAE"/>
    <w:rsid w:val="005F7614"/>
    <w:rsid w:val="005F7876"/>
    <w:rsid w:val="00600D05"/>
    <w:rsid w:val="00600E64"/>
    <w:rsid w:val="0060127E"/>
    <w:rsid w:val="00601430"/>
    <w:rsid w:val="006016B7"/>
    <w:rsid w:val="00602320"/>
    <w:rsid w:val="006026AB"/>
    <w:rsid w:val="0060434B"/>
    <w:rsid w:val="00604CB9"/>
    <w:rsid w:val="006056D6"/>
    <w:rsid w:val="006057E2"/>
    <w:rsid w:val="00605972"/>
    <w:rsid w:val="006067C6"/>
    <w:rsid w:val="00606E20"/>
    <w:rsid w:val="006074E0"/>
    <w:rsid w:val="00607C6E"/>
    <w:rsid w:val="00607C7B"/>
    <w:rsid w:val="00607C9B"/>
    <w:rsid w:val="00607EA0"/>
    <w:rsid w:val="0061043C"/>
    <w:rsid w:val="00610C39"/>
    <w:rsid w:val="00611462"/>
    <w:rsid w:val="006129E9"/>
    <w:rsid w:val="00613B1D"/>
    <w:rsid w:val="00613BC9"/>
    <w:rsid w:val="00613DFE"/>
    <w:rsid w:val="0061484B"/>
    <w:rsid w:val="006173F3"/>
    <w:rsid w:val="00621DC2"/>
    <w:rsid w:val="00621FB1"/>
    <w:rsid w:val="00622676"/>
    <w:rsid w:val="006231B9"/>
    <w:rsid w:val="0062430B"/>
    <w:rsid w:val="006244F3"/>
    <w:rsid w:val="00624C01"/>
    <w:rsid w:val="006254E8"/>
    <w:rsid w:val="00626835"/>
    <w:rsid w:val="00626FCE"/>
    <w:rsid w:val="0062709A"/>
    <w:rsid w:val="006270C5"/>
    <w:rsid w:val="00627A4F"/>
    <w:rsid w:val="00627B21"/>
    <w:rsid w:val="006305AD"/>
    <w:rsid w:val="00630A48"/>
    <w:rsid w:val="00630E07"/>
    <w:rsid w:val="00631E97"/>
    <w:rsid w:val="006322E2"/>
    <w:rsid w:val="00632F52"/>
    <w:rsid w:val="0063443B"/>
    <w:rsid w:val="00634451"/>
    <w:rsid w:val="00635391"/>
    <w:rsid w:val="0063633F"/>
    <w:rsid w:val="00636364"/>
    <w:rsid w:val="00642083"/>
    <w:rsid w:val="00643590"/>
    <w:rsid w:val="006438E6"/>
    <w:rsid w:val="006447C7"/>
    <w:rsid w:val="00644C99"/>
    <w:rsid w:val="00644FA1"/>
    <w:rsid w:val="0064501E"/>
    <w:rsid w:val="00645521"/>
    <w:rsid w:val="006458D3"/>
    <w:rsid w:val="00645E64"/>
    <w:rsid w:val="006463D4"/>
    <w:rsid w:val="00646D46"/>
    <w:rsid w:val="00646E92"/>
    <w:rsid w:val="006476E7"/>
    <w:rsid w:val="00647759"/>
    <w:rsid w:val="00647893"/>
    <w:rsid w:val="00647C99"/>
    <w:rsid w:val="0065036D"/>
    <w:rsid w:val="00650D47"/>
    <w:rsid w:val="00651355"/>
    <w:rsid w:val="00651DE0"/>
    <w:rsid w:val="006521FC"/>
    <w:rsid w:val="0065234A"/>
    <w:rsid w:val="00655581"/>
    <w:rsid w:val="006556E0"/>
    <w:rsid w:val="0065576B"/>
    <w:rsid w:val="00656A62"/>
    <w:rsid w:val="0066059C"/>
    <w:rsid w:val="00660766"/>
    <w:rsid w:val="00661C7B"/>
    <w:rsid w:val="00662990"/>
    <w:rsid w:val="00665C21"/>
    <w:rsid w:val="00665E44"/>
    <w:rsid w:val="00667046"/>
    <w:rsid w:val="00667124"/>
    <w:rsid w:val="006714A5"/>
    <w:rsid w:val="00671920"/>
    <w:rsid w:val="00672A7A"/>
    <w:rsid w:val="006736CB"/>
    <w:rsid w:val="00674DC3"/>
    <w:rsid w:val="00674DC5"/>
    <w:rsid w:val="00674F66"/>
    <w:rsid w:val="00676549"/>
    <w:rsid w:val="006765C8"/>
    <w:rsid w:val="006765E6"/>
    <w:rsid w:val="00676AC3"/>
    <w:rsid w:val="00676E26"/>
    <w:rsid w:val="006772AE"/>
    <w:rsid w:val="00677493"/>
    <w:rsid w:val="00677B90"/>
    <w:rsid w:val="00677FEB"/>
    <w:rsid w:val="006800E0"/>
    <w:rsid w:val="006816EF"/>
    <w:rsid w:val="00681E69"/>
    <w:rsid w:val="006821CD"/>
    <w:rsid w:val="00685939"/>
    <w:rsid w:val="0068660D"/>
    <w:rsid w:val="00686A6F"/>
    <w:rsid w:val="00686CF3"/>
    <w:rsid w:val="00687023"/>
    <w:rsid w:val="0068730E"/>
    <w:rsid w:val="00687A38"/>
    <w:rsid w:val="00687A56"/>
    <w:rsid w:val="00687C4C"/>
    <w:rsid w:val="00687F69"/>
    <w:rsid w:val="00690826"/>
    <w:rsid w:val="0069096C"/>
    <w:rsid w:val="00692772"/>
    <w:rsid w:val="00692FA3"/>
    <w:rsid w:val="006933B7"/>
    <w:rsid w:val="00693AC1"/>
    <w:rsid w:val="00693C11"/>
    <w:rsid w:val="00693D88"/>
    <w:rsid w:val="006943C5"/>
    <w:rsid w:val="00694E02"/>
    <w:rsid w:val="0069520E"/>
    <w:rsid w:val="0069585F"/>
    <w:rsid w:val="00696083"/>
    <w:rsid w:val="00696A05"/>
    <w:rsid w:val="006970C6"/>
    <w:rsid w:val="00697947"/>
    <w:rsid w:val="006A0352"/>
    <w:rsid w:val="006A040B"/>
    <w:rsid w:val="006A0598"/>
    <w:rsid w:val="006A07E6"/>
    <w:rsid w:val="006A103C"/>
    <w:rsid w:val="006A11FD"/>
    <w:rsid w:val="006A1369"/>
    <w:rsid w:val="006A1DC6"/>
    <w:rsid w:val="006A3C0B"/>
    <w:rsid w:val="006A4106"/>
    <w:rsid w:val="006A4D63"/>
    <w:rsid w:val="006A51D2"/>
    <w:rsid w:val="006A6165"/>
    <w:rsid w:val="006A7802"/>
    <w:rsid w:val="006A7CA8"/>
    <w:rsid w:val="006B0C8D"/>
    <w:rsid w:val="006B12C9"/>
    <w:rsid w:val="006B16C1"/>
    <w:rsid w:val="006B20DD"/>
    <w:rsid w:val="006B2DC9"/>
    <w:rsid w:val="006B30C5"/>
    <w:rsid w:val="006B3232"/>
    <w:rsid w:val="006B389A"/>
    <w:rsid w:val="006B395D"/>
    <w:rsid w:val="006B42E9"/>
    <w:rsid w:val="006B5A5F"/>
    <w:rsid w:val="006B74FB"/>
    <w:rsid w:val="006B756F"/>
    <w:rsid w:val="006B7AB6"/>
    <w:rsid w:val="006B7EC1"/>
    <w:rsid w:val="006B7F9C"/>
    <w:rsid w:val="006C0F5F"/>
    <w:rsid w:val="006C214C"/>
    <w:rsid w:val="006C32D3"/>
    <w:rsid w:val="006C3394"/>
    <w:rsid w:val="006C3673"/>
    <w:rsid w:val="006C412C"/>
    <w:rsid w:val="006C4FBD"/>
    <w:rsid w:val="006C590B"/>
    <w:rsid w:val="006C67BD"/>
    <w:rsid w:val="006C68E7"/>
    <w:rsid w:val="006C72E4"/>
    <w:rsid w:val="006C7772"/>
    <w:rsid w:val="006C7C84"/>
    <w:rsid w:val="006C7F72"/>
    <w:rsid w:val="006D14E1"/>
    <w:rsid w:val="006D1C22"/>
    <w:rsid w:val="006D1E75"/>
    <w:rsid w:val="006D3691"/>
    <w:rsid w:val="006D369E"/>
    <w:rsid w:val="006D3C82"/>
    <w:rsid w:val="006D48F3"/>
    <w:rsid w:val="006D53E5"/>
    <w:rsid w:val="006D5CC8"/>
    <w:rsid w:val="006D5FC4"/>
    <w:rsid w:val="006D6080"/>
    <w:rsid w:val="006D67C7"/>
    <w:rsid w:val="006D6A51"/>
    <w:rsid w:val="006E0735"/>
    <w:rsid w:val="006E0B08"/>
    <w:rsid w:val="006E0B2B"/>
    <w:rsid w:val="006E0C34"/>
    <w:rsid w:val="006E2763"/>
    <w:rsid w:val="006E2B37"/>
    <w:rsid w:val="006E3059"/>
    <w:rsid w:val="006E3062"/>
    <w:rsid w:val="006E3404"/>
    <w:rsid w:val="006E3816"/>
    <w:rsid w:val="006E3B75"/>
    <w:rsid w:val="006E3B93"/>
    <w:rsid w:val="006E4971"/>
    <w:rsid w:val="006E4AA5"/>
    <w:rsid w:val="006E5689"/>
    <w:rsid w:val="006E5E34"/>
    <w:rsid w:val="006E5E7E"/>
    <w:rsid w:val="006E6306"/>
    <w:rsid w:val="006E7568"/>
    <w:rsid w:val="006E7A35"/>
    <w:rsid w:val="006F01D9"/>
    <w:rsid w:val="006F03CF"/>
    <w:rsid w:val="006F0F87"/>
    <w:rsid w:val="006F1B7A"/>
    <w:rsid w:val="006F2A20"/>
    <w:rsid w:val="006F441F"/>
    <w:rsid w:val="006F4A94"/>
    <w:rsid w:val="006F5724"/>
    <w:rsid w:val="006F629F"/>
    <w:rsid w:val="006F6663"/>
    <w:rsid w:val="006F6DE8"/>
    <w:rsid w:val="00700445"/>
    <w:rsid w:val="007022E1"/>
    <w:rsid w:val="00702B17"/>
    <w:rsid w:val="00704C87"/>
    <w:rsid w:val="00704FFC"/>
    <w:rsid w:val="007053E6"/>
    <w:rsid w:val="0070554E"/>
    <w:rsid w:val="00706519"/>
    <w:rsid w:val="0070683A"/>
    <w:rsid w:val="00706A2A"/>
    <w:rsid w:val="00707B24"/>
    <w:rsid w:val="00707EC8"/>
    <w:rsid w:val="0071096D"/>
    <w:rsid w:val="00710D41"/>
    <w:rsid w:val="007110BA"/>
    <w:rsid w:val="00711180"/>
    <w:rsid w:val="00712D5F"/>
    <w:rsid w:val="00713712"/>
    <w:rsid w:val="00713C4F"/>
    <w:rsid w:val="0071506C"/>
    <w:rsid w:val="00716430"/>
    <w:rsid w:val="00716DA0"/>
    <w:rsid w:val="007170B2"/>
    <w:rsid w:val="0072130C"/>
    <w:rsid w:val="0072181D"/>
    <w:rsid w:val="00722991"/>
    <w:rsid w:val="00722D45"/>
    <w:rsid w:val="0072316E"/>
    <w:rsid w:val="007234DA"/>
    <w:rsid w:val="0072378C"/>
    <w:rsid w:val="0072497C"/>
    <w:rsid w:val="007255F7"/>
    <w:rsid w:val="00725875"/>
    <w:rsid w:val="007265EC"/>
    <w:rsid w:val="007266F5"/>
    <w:rsid w:val="00726701"/>
    <w:rsid w:val="00726DAF"/>
    <w:rsid w:val="00726DFD"/>
    <w:rsid w:val="00727C07"/>
    <w:rsid w:val="00727EA6"/>
    <w:rsid w:val="00730798"/>
    <w:rsid w:val="007309A3"/>
    <w:rsid w:val="007309AE"/>
    <w:rsid w:val="00730A8A"/>
    <w:rsid w:val="00730B1F"/>
    <w:rsid w:val="00730E13"/>
    <w:rsid w:val="0073105D"/>
    <w:rsid w:val="00731688"/>
    <w:rsid w:val="007318A3"/>
    <w:rsid w:val="00731ECA"/>
    <w:rsid w:val="007320FA"/>
    <w:rsid w:val="00734A5A"/>
    <w:rsid w:val="00735AE4"/>
    <w:rsid w:val="00736D85"/>
    <w:rsid w:val="007414A8"/>
    <w:rsid w:val="007416D4"/>
    <w:rsid w:val="00742DC7"/>
    <w:rsid w:val="0074323F"/>
    <w:rsid w:val="00743362"/>
    <w:rsid w:val="00744535"/>
    <w:rsid w:val="007459FB"/>
    <w:rsid w:val="007464A9"/>
    <w:rsid w:val="007472F1"/>
    <w:rsid w:val="0074781F"/>
    <w:rsid w:val="00747DEF"/>
    <w:rsid w:val="007515BB"/>
    <w:rsid w:val="007518B9"/>
    <w:rsid w:val="007539C6"/>
    <w:rsid w:val="00753C98"/>
    <w:rsid w:val="00754508"/>
    <w:rsid w:val="00754BDC"/>
    <w:rsid w:val="00755533"/>
    <w:rsid w:val="00755C65"/>
    <w:rsid w:val="00756A99"/>
    <w:rsid w:val="0075795A"/>
    <w:rsid w:val="00757D62"/>
    <w:rsid w:val="00760306"/>
    <w:rsid w:val="00760429"/>
    <w:rsid w:val="00762795"/>
    <w:rsid w:val="00762DEC"/>
    <w:rsid w:val="00762F07"/>
    <w:rsid w:val="007630A6"/>
    <w:rsid w:val="00763E20"/>
    <w:rsid w:val="00764ABA"/>
    <w:rsid w:val="00765251"/>
    <w:rsid w:val="007653AE"/>
    <w:rsid w:val="00765AE3"/>
    <w:rsid w:val="00766623"/>
    <w:rsid w:val="00766652"/>
    <w:rsid w:val="00766C21"/>
    <w:rsid w:val="0076722A"/>
    <w:rsid w:val="0077060E"/>
    <w:rsid w:val="00771573"/>
    <w:rsid w:val="00771C1C"/>
    <w:rsid w:val="007723C7"/>
    <w:rsid w:val="00772463"/>
    <w:rsid w:val="00772A45"/>
    <w:rsid w:val="00773272"/>
    <w:rsid w:val="00773F41"/>
    <w:rsid w:val="0077492F"/>
    <w:rsid w:val="007757A0"/>
    <w:rsid w:val="007809B0"/>
    <w:rsid w:val="00780AB0"/>
    <w:rsid w:val="00781E86"/>
    <w:rsid w:val="007834EF"/>
    <w:rsid w:val="00783CA0"/>
    <w:rsid w:val="007846E7"/>
    <w:rsid w:val="00784C5A"/>
    <w:rsid w:val="00784DCC"/>
    <w:rsid w:val="00784E31"/>
    <w:rsid w:val="00785EBC"/>
    <w:rsid w:val="007861BB"/>
    <w:rsid w:val="0078645E"/>
    <w:rsid w:val="00786919"/>
    <w:rsid w:val="00787D31"/>
    <w:rsid w:val="007904BF"/>
    <w:rsid w:val="00790681"/>
    <w:rsid w:val="0079121B"/>
    <w:rsid w:val="00791C00"/>
    <w:rsid w:val="00792B16"/>
    <w:rsid w:val="007938DF"/>
    <w:rsid w:val="007942CC"/>
    <w:rsid w:val="00795067"/>
    <w:rsid w:val="007954F1"/>
    <w:rsid w:val="0079619D"/>
    <w:rsid w:val="00796BDC"/>
    <w:rsid w:val="00797360"/>
    <w:rsid w:val="00797457"/>
    <w:rsid w:val="007975DE"/>
    <w:rsid w:val="0079779F"/>
    <w:rsid w:val="0079786A"/>
    <w:rsid w:val="00797C5C"/>
    <w:rsid w:val="007A0706"/>
    <w:rsid w:val="007A0BE2"/>
    <w:rsid w:val="007A0E96"/>
    <w:rsid w:val="007A1D6D"/>
    <w:rsid w:val="007A1E8E"/>
    <w:rsid w:val="007A39FF"/>
    <w:rsid w:val="007A48C0"/>
    <w:rsid w:val="007A4B96"/>
    <w:rsid w:val="007A4D3C"/>
    <w:rsid w:val="007A4ECB"/>
    <w:rsid w:val="007A5989"/>
    <w:rsid w:val="007A5C5C"/>
    <w:rsid w:val="007A5EC5"/>
    <w:rsid w:val="007A5EEC"/>
    <w:rsid w:val="007A67F8"/>
    <w:rsid w:val="007A6B25"/>
    <w:rsid w:val="007A7962"/>
    <w:rsid w:val="007B0046"/>
    <w:rsid w:val="007B00F0"/>
    <w:rsid w:val="007B07F3"/>
    <w:rsid w:val="007B1D45"/>
    <w:rsid w:val="007B21B2"/>
    <w:rsid w:val="007B33C5"/>
    <w:rsid w:val="007B45FC"/>
    <w:rsid w:val="007B5538"/>
    <w:rsid w:val="007B5AC9"/>
    <w:rsid w:val="007B5FC8"/>
    <w:rsid w:val="007B619B"/>
    <w:rsid w:val="007B693B"/>
    <w:rsid w:val="007B75E4"/>
    <w:rsid w:val="007B7BE9"/>
    <w:rsid w:val="007B7C7A"/>
    <w:rsid w:val="007C0C95"/>
    <w:rsid w:val="007C1631"/>
    <w:rsid w:val="007C20D3"/>
    <w:rsid w:val="007C2B16"/>
    <w:rsid w:val="007C2B8E"/>
    <w:rsid w:val="007C3A9B"/>
    <w:rsid w:val="007C3DFE"/>
    <w:rsid w:val="007C436B"/>
    <w:rsid w:val="007C4A8D"/>
    <w:rsid w:val="007C4FFB"/>
    <w:rsid w:val="007C629A"/>
    <w:rsid w:val="007C70A4"/>
    <w:rsid w:val="007C7109"/>
    <w:rsid w:val="007D0054"/>
    <w:rsid w:val="007D02EB"/>
    <w:rsid w:val="007D0746"/>
    <w:rsid w:val="007D1F2C"/>
    <w:rsid w:val="007D21BA"/>
    <w:rsid w:val="007D2577"/>
    <w:rsid w:val="007D27E0"/>
    <w:rsid w:val="007D3E60"/>
    <w:rsid w:val="007D402E"/>
    <w:rsid w:val="007D4B6E"/>
    <w:rsid w:val="007D605C"/>
    <w:rsid w:val="007D7EDB"/>
    <w:rsid w:val="007E084A"/>
    <w:rsid w:val="007E09A8"/>
    <w:rsid w:val="007E1349"/>
    <w:rsid w:val="007E183D"/>
    <w:rsid w:val="007E2086"/>
    <w:rsid w:val="007E3F26"/>
    <w:rsid w:val="007E5068"/>
    <w:rsid w:val="007E5237"/>
    <w:rsid w:val="007E556C"/>
    <w:rsid w:val="007E6F17"/>
    <w:rsid w:val="007F02B3"/>
    <w:rsid w:val="007F12C4"/>
    <w:rsid w:val="007F1CD0"/>
    <w:rsid w:val="007F2486"/>
    <w:rsid w:val="007F248C"/>
    <w:rsid w:val="007F326E"/>
    <w:rsid w:val="007F4097"/>
    <w:rsid w:val="007F4168"/>
    <w:rsid w:val="007F479D"/>
    <w:rsid w:val="007F4ABD"/>
    <w:rsid w:val="007F4C6F"/>
    <w:rsid w:val="007F4CD6"/>
    <w:rsid w:val="007F50DC"/>
    <w:rsid w:val="007F6178"/>
    <w:rsid w:val="007F750C"/>
    <w:rsid w:val="008009F2"/>
    <w:rsid w:val="00801814"/>
    <w:rsid w:val="008019E3"/>
    <w:rsid w:val="00801EF1"/>
    <w:rsid w:val="00802C68"/>
    <w:rsid w:val="00803B39"/>
    <w:rsid w:val="00804EBF"/>
    <w:rsid w:val="00806FBA"/>
    <w:rsid w:val="00807492"/>
    <w:rsid w:val="008111DB"/>
    <w:rsid w:val="00811760"/>
    <w:rsid w:val="00811D1C"/>
    <w:rsid w:val="00812637"/>
    <w:rsid w:val="00812790"/>
    <w:rsid w:val="00813539"/>
    <w:rsid w:val="008135A0"/>
    <w:rsid w:val="00813A2C"/>
    <w:rsid w:val="00813FC4"/>
    <w:rsid w:val="00814FC1"/>
    <w:rsid w:val="00815C25"/>
    <w:rsid w:val="0081620F"/>
    <w:rsid w:val="008168E2"/>
    <w:rsid w:val="00817385"/>
    <w:rsid w:val="00817EE4"/>
    <w:rsid w:val="00820C8D"/>
    <w:rsid w:val="008229F8"/>
    <w:rsid w:val="00825421"/>
    <w:rsid w:val="008254B5"/>
    <w:rsid w:val="0082595D"/>
    <w:rsid w:val="00825EAD"/>
    <w:rsid w:val="00826541"/>
    <w:rsid w:val="00827574"/>
    <w:rsid w:val="00827EFC"/>
    <w:rsid w:val="00830967"/>
    <w:rsid w:val="00830B6B"/>
    <w:rsid w:val="00830F90"/>
    <w:rsid w:val="00831462"/>
    <w:rsid w:val="00831853"/>
    <w:rsid w:val="00831A42"/>
    <w:rsid w:val="00831D44"/>
    <w:rsid w:val="00832DB4"/>
    <w:rsid w:val="00832E4F"/>
    <w:rsid w:val="0083372D"/>
    <w:rsid w:val="00833A1A"/>
    <w:rsid w:val="00833AAB"/>
    <w:rsid w:val="00834215"/>
    <w:rsid w:val="0083459F"/>
    <w:rsid w:val="008351B2"/>
    <w:rsid w:val="008356C1"/>
    <w:rsid w:val="00835B1A"/>
    <w:rsid w:val="008418A9"/>
    <w:rsid w:val="008419AA"/>
    <w:rsid w:val="00842CE0"/>
    <w:rsid w:val="00843C5E"/>
    <w:rsid w:val="00844145"/>
    <w:rsid w:val="0084466C"/>
    <w:rsid w:val="0084550E"/>
    <w:rsid w:val="008462F0"/>
    <w:rsid w:val="00847046"/>
    <w:rsid w:val="00847BFE"/>
    <w:rsid w:val="008507DE"/>
    <w:rsid w:val="008523E5"/>
    <w:rsid w:val="00852687"/>
    <w:rsid w:val="008530EA"/>
    <w:rsid w:val="0085331D"/>
    <w:rsid w:val="00853804"/>
    <w:rsid w:val="00854595"/>
    <w:rsid w:val="00855B3E"/>
    <w:rsid w:val="008560C0"/>
    <w:rsid w:val="00857AD6"/>
    <w:rsid w:val="008632C7"/>
    <w:rsid w:val="00863454"/>
    <w:rsid w:val="00863523"/>
    <w:rsid w:val="008636A0"/>
    <w:rsid w:val="008649C5"/>
    <w:rsid w:val="00865FF1"/>
    <w:rsid w:val="0086610B"/>
    <w:rsid w:val="00867C1E"/>
    <w:rsid w:val="00870525"/>
    <w:rsid w:val="00870C8A"/>
    <w:rsid w:val="00871AD0"/>
    <w:rsid w:val="00871F94"/>
    <w:rsid w:val="00872D13"/>
    <w:rsid w:val="00874EF9"/>
    <w:rsid w:val="00875F2D"/>
    <w:rsid w:val="008762C2"/>
    <w:rsid w:val="00876509"/>
    <w:rsid w:val="0087694C"/>
    <w:rsid w:val="008804D9"/>
    <w:rsid w:val="00880E74"/>
    <w:rsid w:val="008831A3"/>
    <w:rsid w:val="0088346D"/>
    <w:rsid w:val="00883B3A"/>
    <w:rsid w:val="00883DE3"/>
    <w:rsid w:val="0088442A"/>
    <w:rsid w:val="0088516B"/>
    <w:rsid w:val="00886408"/>
    <w:rsid w:val="0088661A"/>
    <w:rsid w:val="00886628"/>
    <w:rsid w:val="00890251"/>
    <w:rsid w:val="0089240B"/>
    <w:rsid w:val="00892DE1"/>
    <w:rsid w:val="00892EC7"/>
    <w:rsid w:val="0089313F"/>
    <w:rsid w:val="0089415F"/>
    <w:rsid w:val="0089424C"/>
    <w:rsid w:val="008956DE"/>
    <w:rsid w:val="00895BFE"/>
    <w:rsid w:val="00897051"/>
    <w:rsid w:val="008A05B0"/>
    <w:rsid w:val="008A25AF"/>
    <w:rsid w:val="008A34C1"/>
    <w:rsid w:val="008A3A1F"/>
    <w:rsid w:val="008A3FF2"/>
    <w:rsid w:val="008A4051"/>
    <w:rsid w:val="008A4154"/>
    <w:rsid w:val="008A4920"/>
    <w:rsid w:val="008A4E9D"/>
    <w:rsid w:val="008A5093"/>
    <w:rsid w:val="008A5C55"/>
    <w:rsid w:val="008A5EF1"/>
    <w:rsid w:val="008A6A3D"/>
    <w:rsid w:val="008A6BD5"/>
    <w:rsid w:val="008A6CDD"/>
    <w:rsid w:val="008A6FFF"/>
    <w:rsid w:val="008A7CD9"/>
    <w:rsid w:val="008B02C5"/>
    <w:rsid w:val="008B0858"/>
    <w:rsid w:val="008B08D8"/>
    <w:rsid w:val="008B08DB"/>
    <w:rsid w:val="008B1209"/>
    <w:rsid w:val="008B4631"/>
    <w:rsid w:val="008B4E31"/>
    <w:rsid w:val="008B5249"/>
    <w:rsid w:val="008B5923"/>
    <w:rsid w:val="008B6480"/>
    <w:rsid w:val="008B6717"/>
    <w:rsid w:val="008B7994"/>
    <w:rsid w:val="008B7B56"/>
    <w:rsid w:val="008B7FDE"/>
    <w:rsid w:val="008C0CE0"/>
    <w:rsid w:val="008C1D20"/>
    <w:rsid w:val="008C1E92"/>
    <w:rsid w:val="008C20A0"/>
    <w:rsid w:val="008C4A7F"/>
    <w:rsid w:val="008C67B7"/>
    <w:rsid w:val="008C7F21"/>
    <w:rsid w:val="008D04A2"/>
    <w:rsid w:val="008D19FE"/>
    <w:rsid w:val="008D24BA"/>
    <w:rsid w:val="008D2D12"/>
    <w:rsid w:val="008D3728"/>
    <w:rsid w:val="008D4760"/>
    <w:rsid w:val="008D4DEE"/>
    <w:rsid w:val="008D4E43"/>
    <w:rsid w:val="008D5990"/>
    <w:rsid w:val="008D63AD"/>
    <w:rsid w:val="008D63D4"/>
    <w:rsid w:val="008D749F"/>
    <w:rsid w:val="008E0764"/>
    <w:rsid w:val="008E24E8"/>
    <w:rsid w:val="008E2607"/>
    <w:rsid w:val="008E28D2"/>
    <w:rsid w:val="008E2E2E"/>
    <w:rsid w:val="008E3159"/>
    <w:rsid w:val="008E3E21"/>
    <w:rsid w:val="008E3E75"/>
    <w:rsid w:val="008E48A2"/>
    <w:rsid w:val="008E5453"/>
    <w:rsid w:val="008E5AFD"/>
    <w:rsid w:val="008E61B3"/>
    <w:rsid w:val="008E633D"/>
    <w:rsid w:val="008E680C"/>
    <w:rsid w:val="008E7107"/>
    <w:rsid w:val="008E7169"/>
    <w:rsid w:val="008E7D7D"/>
    <w:rsid w:val="008F095A"/>
    <w:rsid w:val="008F1BB1"/>
    <w:rsid w:val="008F1C3C"/>
    <w:rsid w:val="008F1EB2"/>
    <w:rsid w:val="008F3A81"/>
    <w:rsid w:val="008F4CAF"/>
    <w:rsid w:val="008F5930"/>
    <w:rsid w:val="0090115D"/>
    <w:rsid w:val="009012B1"/>
    <w:rsid w:val="00902584"/>
    <w:rsid w:val="009028EC"/>
    <w:rsid w:val="009037A3"/>
    <w:rsid w:val="00903814"/>
    <w:rsid w:val="00904470"/>
    <w:rsid w:val="00904722"/>
    <w:rsid w:val="00904B40"/>
    <w:rsid w:val="009061F5"/>
    <w:rsid w:val="00906E28"/>
    <w:rsid w:val="009073E7"/>
    <w:rsid w:val="00907B76"/>
    <w:rsid w:val="00910597"/>
    <w:rsid w:val="00913576"/>
    <w:rsid w:val="00913A4E"/>
    <w:rsid w:val="00913ABA"/>
    <w:rsid w:val="00914411"/>
    <w:rsid w:val="009145AA"/>
    <w:rsid w:val="00914680"/>
    <w:rsid w:val="0091472E"/>
    <w:rsid w:val="00915C74"/>
    <w:rsid w:val="00915FF1"/>
    <w:rsid w:val="00916434"/>
    <w:rsid w:val="00917DF7"/>
    <w:rsid w:val="00920508"/>
    <w:rsid w:val="0092059B"/>
    <w:rsid w:val="00920D43"/>
    <w:rsid w:val="00922228"/>
    <w:rsid w:val="0092273F"/>
    <w:rsid w:val="00922E41"/>
    <w:rsid w:val="00923CA2"/>
    <w:rsid w:val="00924629"/>
    <w:rsid w:val="00925A26"/>
    <w:rsid w:val="00927014"/>
    <w:rsid w:val="00927094"/>
    <w:rsid w:val="00927893"/>
    <w:rsid w:val="00930DAE"/>
    <w:rsid w:val="00931636"/>
    <w:rsid w:val="00931EC8"/>
    <w:rsid w:val="00932FA9"/>
    <w:rsid w:val="00933113"/>
    <w:rsid w:val="00933990"/>
    <w:rsid w:val="0093421F"/>
    <w:rsid w:val="009345ED"/>
    <w:rsid w:val="00935DAF"/>
    <w:rsid w:val="009371ED"/>
    <w:rsid w:val="009402A8"/>
    <w:rsid w:val="009407B5"/>
    <w:rsid w:val="00942DD6"/>
    <w:rsid w:val="00943CD5"/>
    <w:rsid w:val="009445AB"/>
    <w:rsid w:val="0094481F"/>
    <w:rsid w:val="00944BD6"/>
    <w:rsid w:val="00945530"/>
    <w:rsid w:val="009460C4"/>
    <w:rsid w:val="00946D3B"/>
    <w:rsid w:val="0094750A"/>
    <w:rsid w:val="00947971"/>
    <w:rsid w:val="00947A56"/>
    <w:rsid w:val="00951E27"/>
    <w:rsid w:val="0095236C"/>
    <w:rsid w:val="009527D2"/>
    <w:rsid w:val="00953975"/>
    <w:rsid w:val="009542CF"/>
    <w:rsid w:val="009546A9"/>
    <w:rsid w:val="00954D46"/>
    <w:rsid w:val="00955EC3"/>
    <w:rsid w:val="00957760"/>
    <w:rsid w:val="00957763"/>
    <w:rsid w:val="0095782B"/>
    <w:rsid w:val="00960B2F"/>
    <w:rsid w:val="009612AA"/>
    <w:rsid w:val="009618E2"/>
    <w:rsid w:val="00961B69"/>
    <w:rsid w:val="00961F23"/>
    <w:rsid w:val="00961FBD"/>
    <w:rsid w:val="0096281C"/>
    <w:rsid w:val="00962D91"/>
    <w:rsid w:val="00963C88"/>
    <w:rsid w:val="00963D8E"/>
    <w:rsid w:val="009641FF"/>
    <w:rsid w:val="009647A0"/>
    <w:rsid w:val="00964F0F"/>
    <w:rsid w:val="00964FE6"/>
    <w:rsid w:val="00966650"/>
    <w:rsid w:val="00970310"/>
    <w:rsid w:val="009705E6"/>
    <w:rsid w:val="00970ABF"/>
    <w:rsid w:val="009714CB"/>
    <w:rsid w:val="00971A53"/>
    <w:rsid w:val="00972567"/>
    <w:rsid w:val="00972A70"/>
    <w:rsid w:val="00973C29"/>
    <w:rsid w:val="00973C8A"/>
    <w:rsid w:val="00974D44"/>
    <w:rsid w:val="00975912"/>
    <w:rsid w:val="00975C1E"/>
    <w:rsid w:val="0097646E"/>
    <w:rsid w:val="009807FD"/>
    <w:rsid w:val="00980D79"/>
    <w:rsid w:val="00981CEE"/>
    <w:rsid w:val="00982375"/>
    <w:rsid w:val="00982656"/>
    <w:rsid w:val="00982727"/>
    <w:rsid w:val="00983968"/>
    <w:rsid w:val="00983B09"/>
    <w:rsid w:val="00983BE8"/>
    <w:rsid w:val="0098531E"/>
    <w:rsid w:val="00987570"/>
    <w:rsid w:val="00987907"/>
    <w:rsid w:val="00991157"/>
    <w:rsid w:val="00991706"/>
    <w:rsid w:val="00991AB0"/>
    <w:rsid w:val="00992C89"/>
    <w:rsid w:val="009935CA"/>
    <w:rsid w:val="009946A5"/>
    <w:rsid w:val="00994EDB"/>
    <w:rsid w:val="00996CB1"/>
    <w:rsid w:val="0099707A"/>
    <w:rsid w:val="0099768A"/>
    <w:rsid w:val="009976C2"/>
    <w:rsid w:val="009A1231"/>
    <w:rsid w:val="009A1D8A"/>
    <w:rsid w:val="009A2079"/>
    <w:rsid w:val="009A26AC"/>
    <w:rsid w:val="009A3A88"/>
    <w:rsid w:val="009A3E6A"/>
    <w:rsid w:val="009A4228"/>
    <w:rsid w:val="009A56E5"/>
    <w:rsid w:val="009A61B2"/>
    <w:rsid w:val="009A6339"/>
    <w:rsid w:val="009A6CC2"/>
    <w:rsid w:val="009A7A50"/>
    <w:rsid w:val="009B0304"/>
    <w:rsid w:val="009B0A46"/>
    <w:rsid w:val="009B0F03"/>
    <w:rsid w:val="009B1EAA"/>
    <w:rsid w:val="009B2761"/>
    <w:rsid w:val="009B2BD8"/>
    <w:rsid w:val="009B2C88"/>
    <w:rsid w:val="009B2CBC"/>
    <w:rsid w:val="009B3218"/>
    <w:rsid w:val="009B37E5"/>
    <w:rsid w:val="009B3AA2"/>
    <w:rsid w:val="009B5A7F"/>
    <w:rsid w:val="009B64DE"/>
    <w:rsid w:val="009B6732"/>
    <w:rsid w:val="009B6F61"/>
    <w:rsid w:val="009B7028"/>
    <w:rsid w:val="009B72DF"/>
    <w:rsid w:val="009B73A0"/>
    <w:rsid w:val="009C04C2"/>
    <w:rsid w:val="009C14F6"/>
    <w:rsid w:val="009C18EB"/>
    <w:rsid w:val="009C5F54"/>
    <w:rsid w:val="009C6202"/>
    <w:rsid w:val="009C65DA"/>
    <w:rsid w:val="009C7680"/>
    <w:rsid w:val="009D10EA"/>
    <w:rsid w:val="009D2159"/>
    <w:rsid w:val="009D2615"/>
    <w:rsid w:val="009D273D"/>
    <w:rsid w:val="009D3C79"/>
    <w:rsid w:val="009D3F79"/>
    <w:rsid w:val="009D3FBB"/>
    <w:rsid w:val="009D46D8"/>
    <w:rsid w:val="009D50A9"/>
    <w:rsid w:val="009D515B"/>
    <w:rsid w:val="009D5860"/>
    <w:rsid w:val="009E0BE9"/>
    <w:rsid w:val="009E1788"/>
    <w:rsid w:val="009E1B6B"/>
    <w:rsid w:val="009E2659"/>
    <w:rsid w:val="009E26BF"/>
    <w:rsid w:val="009E2DBB"/>
    <w:rsid w:val="009E3124"/>
    <w:rsid w:val="009E38DD"/>
    <w:rsid w:val="009E46A3"/>
    <w:rsid w:val="009E46FB"/>
    <w:rsid w:val="009E553E"/>
    <w:rsid w:val="009E64D2"/>
    <w:rsid w:val="009E6B97"/>
    <w:rsid w:val="009E7240"/>
    <w:rsid w:val="009E729E"/>
    <w:rsid w:val="009E7347"/>
    <w:rsid w:val="009E7443"/>
    <w:rsid w:val="009F02C9"/>
    <w:rsid w:val="009F03D0"/>
    <w:rsid w:val="009F0523"/>
    <w:rsid w:val="009F20D3"/>
    <w:rsid w:val="009F25EE"/>
    <w:rsid w:val="009F26EB"/>
    <w:rsid w:val="009F3BEE"/>
    <w:rsid w:val="009F3CB1"/>
    <w:rsid w:val="009F3F09"/>
    <w:rsid w:val="009F41EE"/>
    <w:rsid w:val="009F4526"/>
    <w:rsid w:val="009F498B"/>
    <w:rsid w:val="009F4C0B"/>
    <w:rsid w:val="009F4E0B"/>
    <w:rsid w:val="009F5F08"/>
    <w:rsid w:val="009F68CD"/>
    <w:rsid w:val="009F7A20"/>
    <w:rsid w:val="00A01312"/>
    <w:rsid w:val="00A016EA"/>
    <w:rsid w:val="00A01F7B"/>
    <w:rsid w:val="00A04648"/>
    <w:rsid w:val="00A068E6"/>
    <w:rsid w:val="00A0695D"/>
    <w:rsid w:val="00A06E48"/>
    <w:rsid w:val="00A07970"/>
    <w:rsid w:val="00A10500"/>
    <w:rsid w:val="00A10C57"/>
    <w:rsid w:val="00A10C87"/>
    <w:rsid w:val="00A11737"/>
    <w:rsid w:val="00A12062"/>
    <w:rsid w:val="00A12941"/>
    <w:rsid w:val="00A12E65"/>
    <w:rsid w:val="00A12F9A"/>
    <w:rsid w:val="00A13313"/>
    <w:rsid w:val="00A17635"/>
    <w:rsid w:val="00A17E22"/>
    <w:rsid w:val="00A17E31"/>
    <w:rsid w:val="00A17EE4"/>
    <w:rsid w:val="00A17FB7"/>
    <w:rsid w:val="00A2020B"/>
    <w:rsid w:val="00A20DC6"/>
    <w:rsid w:val="00A2134E"/>
    <w:rsid w:val="00A21353"/>
    <w:rsid w:val="00A22957"/>
    <w:rsid w:val="00A23049"/>
    <w:rsid w:val="00A23163"/>
    <w:rsid w:val="00A231FB"/>
    <w:rsid w:val="00A249A1"/>
    <w:rsid w:val="00A25653"/>
    <w:rsid w:val="00A2647E"/>
    <w:rsid w:val="00A264C6"/>
    <w:rsid w:val="00A27CC2"/>
    <w:rsid w:val="00A30013"/>
    <w:rsid w:val="00A30DC0"/>
    <w:rsid w:val="00A3146B"/>
    <w:rsid w:val="00A31837"/>
    <w:rsid w:val="00A32245"/>
    <w:rsid w:val="00A32F10"/>
    <w:rsid w:val="00A3394A"/>
    <w:rsid w:val="00A33AC5"/>
    <w:rsid w:val="00A3430F"/>
    <w:rsid w:val="00A34475"/>
    <w:rsid w:val="00A3449F"/>
    <w:rsid w:val="00A345BA"/>
    <w:rsid w:val="00A346B2"/>
    <w:rsid w:val="00A3505A"/>
    <w:rsid w:val="00A356FE"/>
    <w:rsid w:val="00A377E7"/>
    <w:rsid w:val="00A40113"/>
    <w:rsid w:val="00A40C8D"/>
    <w:rsid w:val="00A41195"/>
    <w:rsid w:val="00A41C3E"/>
    <w:rsid w:val="00A42751"/>
    <w:rsid w:val="00A42DB4"/>
    <w:rsid w:val="00A433B2"/>
    <w:rsid w:val="00A43E04"/>
    <w:rsid w:val="00A44A8A"/>
    <w:rsid w:val="00A45150"/>
    <w:rsid w:val="00A456A4"/>
    <w:rsid w:val="00A45F27"/>
    <w:rsid w:val="00A46193"/>
    <w:rsid w:val="00A46F2D"/>
    <w:rsid w:val="00A47804"/>
    <w:rsid w:val="00A47EF5"/>
    <w:rsid w:val="00A507BD"/>
    <w:rsid w:val="00A50B04"/>
    <w:rsid w:val="00A50BE7"/>
    <w:rsid w:val="00A50D34"/>
    <w:rsid w:val="00A51F19"/>
    <w:rsid w:val="00A52404"/>
    <w:rsid w:val="00A529A2"/>
    <w:rsid w:val="00A53E25"/>
    <w:rsid w:val="00A53F4F"/>
    <w:rsid w:val="00A5493F"/>
    <w:rsid w:val="00A578DF"/>
    <w:rsid w:val="00A60397"/>
    <w:rsid w:val="00A60585"/>
    <w:rsid w:val="00A60C5B"/>
    <w:rsid w:val="00A60E09"/>
    <w:rsid w:val="00A61900"/>
    <w:rsid w:val="00A61AF8"/>
    <w:rsid w:val="00A63755"/>
    <w:rsid w:val="00A63C50"/>
    <w:rsid w:val="00A64019"/>
    <w:rsid w:val="00A6488F"/>
    <w:rsid w:val="00A64B01"/>
    <w:rsid w:val="00A65A8E"/>
    <w:rsid w:val="00A666EB"/>
    <w:rsid w:val="00A668C3"/>
    <w:rsid w:val="00A66C48"/>
    <w:rsid w:val="00A71007"/>
    <w:rsid w:val="00A710C0"/>
    <w:rsid w:val="00A711C3"/>
    <w:rsid w:val="00A7227E"/>
    <w:rsid w:val="00A73412"/>
    <w:rsid w:val="00A7397E"/>
    <w:rsid w:val="00A742C8"/>
    <w:rsid w:val="00A7479E"/>
    <w:rsid w:val="00A74D2F"/>
    <w:rsid w:val="00A7519D"/>
    <w:rsid w:val="00A75351"/>
    <w:rsid w:val="00A75361"/>
    <w:rsid w:val="00A75855"/>
    <w:rsid w:val="00A76758"/>
    <w:rsid w:val="00A76812"/>
    <w:rsid w:val="00A76BB2"/>
    <w:rsid w:val="00A76D93"/>
    <w:rsid w:val="00A76D9A"/>
    <w:rsid w:val="00A80246"/>
    <w:rsid w:val="00A80AF3"/>
    <w:rsid w:val="00A80E64"/>
    <w:rsid w:val="00A81DAE"/>
    <w:rsid w:val="00A82B8F"/>
    <w:rsid w:val="00A83620"/>
    <w:rsid w:val="00A83674"/>
    <w:rsid w:val="00A84089"/>
    <w:rsid w:val="00A8421C"/>
    <w:rsid w:val="00A85516"/>
    <w:rsid w:val="00A858FB"/>
    <w:rsid w:val="00A85907"/>
    <w:rsid w:val="00A85A12"/>
    <w:rsid w:val="00A85AD3"/>
    <w:rsid w:val="00A85FD8"/>
    <w:rsid w:val="00A8657E"/>
    <w:rsid w:val="00A86FBE"/>
    <w:rsid w:val="00A87609"/>
    <w:rsid w:val="00A9160C"/>
    <w:rsid w:val="00A923D4"/>
    <w:rsid w:val="00A92633"/>
    <w:rsid w:val="00A93286"/>
    <w:rsid w:val="00A951A0"/>
    <w:rsid w:val="00A95A08"/>
    <w:rsid w:val="00A965D0"/>
    <w:rsid w:val="00A97065"/>
    <w:rsid w:val="00A97E68"/>
    <w:rsid w:val="00AA0A5D"/>
    <w:rsid w:val="00AA0B20"/>
    <w:rsid w:val="00AA0ED8"/>
    <w:rsid w:val="00AA12A1"/>
    <w:rsid w:val="00AA1B5C"/>
    <w:rsid w:val="00AA1C06"/>
    <w:rsid w:val="00AA20C9"/>
    <w:rsid w:val="00AA2127"/>
    <w:rsid w:val="00AA2873"/>
    <w:rsid w:val="00AA2890"/>
    <w:rsid w:val="00AA305E"/>
    <w:rsid w:val="00AA35F3"/>
    <w:rsid w:val="00AA41F7"/>
    <w:rsid w:val="00AA4AD3"/>
    <w:rsid w:val="00AA5841"/>
    <w:rsid w:val="00AA59AF"/>
    <w:rsid w:val="00AA786A"/>
    <w:rsid w:val="00AA7956"/>
    <w:rsid w:val="00AA79D7"/>
    <w:rsid w:val="00AA7DFD"/>
    <w:rsid w:val="00AB001A"/>
    <w:rsid w:val="00AB1AA8"/>
    <w:rsid w:val="00AB2234"/>
    <w:rsid w:val="00AB2E39"/>
    <w:rsid w:val="00AB2F31"/>
    <w:rsid w:val="00AB3D1B"/>
    <w:rsid w:val="00AB4A1B"/>
    <w:rsid w:val="00AB4C7C"/>
    <w:rsid w:val="00AB50BD"/>
    <w:rsid w:val="00AB512D"/>
    <w:rsid w:val="00AB5C69"/>
    <w:rsid w:val="00AB6808"/>
    <w:rsid w:val="00AB6A75"/>
    <w:rsid w:val="00AB728C"/>
    <w:rsid w:val="00AB7970"/>
    <w:rsid w:val="00AB7F33"/>
    <w:rsid w:val="00AC0653"/>
    <w:rsid w:val="00AC0923"/>
    <w:rsid w:val="00AC0CC0"/>
    <w:rsid w:val="00AC0FD8"/>
    <w:rsid w:val="00AC124C"/>
    <w:rsid w:val="00AC133F"/>
    <w:rsid w:val="00AC1847"/>
    <w:rsid w:val="00AC1C42"/>
    <w:rsid w:val="00AC2032"/>
    <w:rsid w:val="00AC21A1"/>
    <w:rsid w:val="00AC251E"/>
    <w:rsid w:val="00AC2818"/>
    <w:rsid w:val="00AC2948"/>
    <w:rsid w:val="00AC2C1F"/>
    <w:rsid w:val="00AC451F"/>
    <w:rsid w:val="00AC471A"/>
    <w:rsid w:val="00AC54CB"/>
    <w:rsid w:val="00AC5F87"/>
    <w:rsid w:val="00AC6308"/>
    <w:rsid w:val="00AD00D8"/>
    <w:rsid w:val="00AD07E7"/>
    <w:rsid w:val="00AD090A"/>
    <w:rsid w:val="00AD0B3D"/>
    <w:rsid w:val="00AD1B8E"/>
    <w:rsid w:val="00AD1D9D"/>
    <w:rsid w:val="00AD2255"/>
    <w:rsid w:val="00AD2308"/>
    <w:rsid w:val="00AD24F8"/>
    <w:rsid w:val="00AD265F"/>
    <w:rsid w:val="00AD3249"/>
    <w:rsid w:val="00AD42B8"/>
    <w:rsid w:val="00AD48A0"/>
    <w:rsid w:val="00AD4A19"/>
    <w:rsid w:val="00AD5019"/>
    <w:rsid w:val="00AD5307"/>
    <w:rsid w:val="00AD5741"/>
    <w:rsid w:val="00AD697A"/>
    <w:rsid w:val="00AD6CE4"/>
    <w:rsid w:val="00AD765A"/>
    <w:rsid w:val="00AD7954"/>
    <w:rsid w:val="00AE0309"/>
    <w:rsid w:val="00AE14B0"/>
    <w:rsid w:val="00AE1764"/>
    <w:rsid w:val="00AE1C72"/>
    <w:rsid w:val="00AE1D89"/>
    <w:rsid w:val="00AE27B8"/>
    <w:rsid w:val="00AE2F04"/>
    <w:rsid w:val="00AE4381"/>
    <w:rsid w:val="00AE46C8"/>
    <w:rsid w:val="00AE4718"/>
    <w:rsid w:val="00AE4E5B"/>
    <w:rsid w:val="00AE56CA"/>
    <w:rsid w:val="00AE5CDC"/>
    <w:rsid w:val="00AE5DF3"/>
    <w:rsid w:val="00AE6675"/>
    <w:rsid w:val="00AE6CD4"/>
    <w:rsid w:val="00AE6F4B"/>
    <w:rsid w:val="00AE7712"/>
    <w:rsid w:val="00AF139D"/>
    <w:rsid w:val="00AF154A"/>
    <w:rsid w:val="00AF253E"/>
    <w:rsid w:val="00AF3040"/>
    <w:rsid w:val="00AF4D49"/>
    <w:rsid w:val="00AF5CF3"/>
    <w:rsid w:val="00AF6426"/>
    <w:rsid w:val="00AF7E71"/>
    <w:rsid w:val="00B010DC"/>
    <w:rsid w:val="00B0180B"/>
    <w:rsid w:val="00B01EE1"/>
    <w:rsid w:val="00B03E66"/>
    <w:rsid w:val="00B05C39"/>
    <w:rsid w:val="00B0713A"/>
    <w:rsid w:val="00B1074A"/>
    <w:rsid w:val="00B11044"/>
    <w:rsid w:val="00B1253A"/>
    <w:rsid w:val="00B12542"/>
    <w:rsid w:val="00B129F1"/>
    <w:rsid w:val="00B1493A"/>
    <w:rsid w:val="00B153A3"/>
    <w:rsid w:val="00B1549C"/>
    <w:rsid w:val="00B16195"/>
    <w:rsid w:val="00B1789D"/>
    <w:rsid w:val="00B17F9C"/>
    <w:rsid w:val="00B200A7"/>
    <w:rsid w:val="00B2019F"/>
    <w:rsid w:val="00B20699"/>
    <w:rsid w:val="00B20F8C"/>
    <w:rsid w:val="00B217F9"/>
    <w:rsid w:val="00B2245B"/>
    <w:rsid w:val="00B23354"/>
    <w:rsid w:val="00B23419"/>
    <w:rsid w:val="00B239D2"/>
    <w:rsid w:val="00B23AC3"/>
    <w:rsid w:val="00B246AC"/>
    <w:rsid w:val="00B24C81"/>
    <w:rsid w:val="00B2788D"/>
    <w:rsid w:val="00B27CA8"/>
    <w:rsid w:val="00B31F34"/>
    <w:rsid w:val="00B31FA2"/>
    <w:rsid w:val="00B31FEB"/>
    <w:rsid w:val="00B32256"/>
    <w:rsid w:val="00B323E6"/>
    <w:rsid w:val="00B339C7"/>
    <w:rsid w:val="00B33F59"/>
    <w:rsid w:val="00B3400B"/>
    <w:rsid w:val="00B346CD"/>
    <w:rsid w:val="00B347B3"/>
    <w:rsid w:val="00B355FD"/>
    <w:rsid w:val="00B37115"/>
    <w:rsid w:val="00B375E5"/>
    <w:rsid w:val="00B37961"/>
    <w:rsid w:val="00B408A1"/>
    <w:rsid w:val="00B4119F"/>
    <w:rsid w:val="00B414A4"/>
    <w:rsid w:val="00B43F71"/>
    <w:rsid w:val="00B44085"/>
    <w:rsid w:val="00B44186"/>
    <w:rsid w:val="00B45236"/>
    <w:rsid w:val="00B456E0"/>
    <w:rsid w:val="00B45947"/>
    <w:rsid w:val="00B47858"/>
    <w:rsid w:val="00B47A97"/>
    <w:rsid w:val="00B47F62"/>
    <w:rsid w:val="00B5073C"/>
    <w:rsid w:val="00B507BD"/>
    <w:rsid w:val="00B50943"/>
    <w:rsid w:val="00B513E8"/>
    <w:rsid w:val="00B51903"/>
    <w:rsid w:val="00B51B59"/>
    <w:rsid w:val="00B51E28"/>
    <w:rsid w:val="00B52040"/>
    <w:rsid w:val="00B532EB"/>
    <w:rsid w:val="00B535B9"/>
    <w:rsid w:val="00B5472C"/>
    <w:rsid w:val="00B548B8"/>
    <w:rsid w:val="00B54B13"/>
    <w:rsid w:val="00B54B1D"/>
    <w:rsid w:val="00B569A7"/>
    <w:rsid w:val="00B56F82"/>
    <w:rsid w:val="00B57291"/>
    <w:rsid w:val="00B5796C"/>
    <w:rsid w:val="00B60DBF"/>
    <w:rsid w:val="00B61708"/>
    <w:rsid w:val="00B61C0B"/>
    <w:rsid w:val="00B62883"/>
    <w:rsid w:val="00B62D4C"/>
    <w:rsid w:val="00B638C2"/>
    <w:rsid w:val="00B64F4F"/>
    <w:rsid w:val="00B65145"/>
    <w:rsid w:val="00B65AB9"/>
    <w:rsid w:val="00B673E1"/>
    <w:rsid w:val="00B67A8B"/>
    <w:rsid w:val="00B707F5"/>
    <w:rsid w:val="00B71050"/>
    <w:rsid w:val="00B71336"/>
    <w:rsid w:val="00B713BC"/>
    <w:rsid w:val="00B723D1"/>
    <w:rsid w:val="00B73051"/>
    <w:rsid w:val="00B7320C"/>
    <w:rsid w:val="00B7419B"/>
    <w:rsid w:val="00B7579C"/>
    <w:rsid w:val="00B75F2D"/>
    <w:rsid w:val="00B75F83"/>
    <w:rsid w:val="00B763E7"/>
    <w:rsid w:val="00B76530"/>
    <w:rsid w:val="00B76A1D"/>
    <w:rsid w:val="00B76A7A"/>
    <w:rsid w:val="00B76E56"/>
    <w:rsid w:val="00B806BC"/>
    <w:rsid w:val="00B8119A"/>
    <w:rsid w:val="00B81730"/>
    <w:rsid w:val="00B82050"/>
    <w:rsid w:val="00B82667"/>
    <w:rsid w:val="00B827BD"/>
    <w:rsid w:val="00B82F4D"/>
    <w:rsid w:val="00B83CF3"/>
    <w:rsid w:val="00B843F0"/>
    <w:rsid w:val="00B84693"/>
    <w:rsid w:val="00B851AF"/>
    <w:rsid w:val="00B85494"/>
    <w:rsid w:val="00B858F7"/>
    <w:rsid w:val="00B8626B"/>
    <w:rsid w:val="00B9126C"/>
    <w:rsid w:val="00B91CAC"/>
    <w:rsid w:val="00B9251A"/>
    <w:rsid w:val="00B941ED"/>
    <w:rsid w:val="00B94C63"/>
    <w:rsid w:val="00B95463"/>
    <w:rsid w:val="00B961ED"/>
    <w:rsid w:val="00B961EE"/>
    <w:rsid w:val="00B96BE2"/>
    <w:rsid w:val="00B97B6A"/>
    <w:rsid w:val="00BA019F"/>
    <w:rsid w:val="00BA05C2"/>
    <w:rsid w:val="00BA13AD"/>
    <w:rsid w:val="00BA1BB9"/>
    <w:rsid w:val="00BA1C9C"/>
    <w:rsid w:val="00BA21FE"/>
    <w:rsid w:val="00BA30ED"/>
    <w:rsid w:val="00BA38AC"/>
    <w:rsid w:val="00BA3A0A"/>
    <w:rsid w:val="00BA3A10"/>
    <w:rsid w:val="00BA408B"/>
    <w:rsid w:val="00BA42BC"/>
    <w:rsid w:val="00BA43E9"/>
    <w:rsid w:val="00BA4843"/>
    <w:rsid w:val="00BA4F57"/>
    <w:rsid w:val="00BA53A5"/>
    <w:rsid w:val="00BA5C9A"/>
    <w:rsid w:val="00BA5D2A"/>
    <w:rsid w:val="00BA5DBA"/>
    <w:rsid w:val="00BA66B1"/>
    <w:rsid w:val="00BA6703"/>
    <w:rsid w:val="00BA74AA"/>
    <w:rsid w:val="00BA7926"/>
    <w:rsid w:val="00BA79BC"/>
    <w:rsid w:val="00BB0513"/>
    <w:rsid w:val="00BB064A"/>
    <w:rsid w:val="00BB0B53"/>
    <w:rsid w:val="00BB0CAE"/>
    <w:rsid w:val="00BB21D3"/>
    <w:rsid w:val="00BB223A"/>
    <w:rsid w:val="00BB22D2"/>
    <w:rsid w:val="00BB4E75"/>
    <w:rsid w:val="00BB64BE"/>
    <w:rsid w:val="00BB71BE"/>
    <w:rsid w:val="00BB71F0"/>
    <w:rsid w:val="00BB793A"/>
    <w:rsid w:val="00BB7AD9"/>
    <w:rsid w:val="00BC0553"/>
    <w:rsid w:val="00BC05E4"/>
    <w:rsid w:val="00BC09A8"/>
    <w:rsid w:val="00BC0A6D"/>
    <w:rsid w:val="00BC1D81"/>
    <w:rsid w:val="00BC2ACB"/>
    <w:rsid w:val="00BC33ED"/>
    <w:rsid w:val="00BC357D"/>
    <w:rsid w:val="00BC4D2B"/>
    <w:rsid w:val="00BC5504"/>
    <w:rsid w:val="00BC5B3B"/>
    <w:rsid w:val="00BC729E"/>
    <w:rsid w:val="00BC72A7"/>
    <w:rsid w:val="00BD0F17"/>
    <w:rsid w:val="00BD1AE5"/>
    <w:rsid w:val="00BD1FA1"/>
    <w:rsid w:val="00BD378A"/>
    <w:rsid w:val="00BD49C4"/>
    <w:rsid w:val="00BD5294"/>
    <w:rsid w:val="00BD557A"/>
    <w:rsid w:val="00BD5730"/>
    <w:rsid w:val="00BD5831"/>
    <w:rsid w:val="00BD6C37"/>
    <w:rsid w:val="00BD6E1A"/>
    <w:rsid w:val="00BD6E4B"/>
    <w:rsid w:val="00BD74EA"/>
    <w:rsid w:val="00BD7A97"/>
    <w:rsid w:val="00BE0228"/>
    <w:rsid w:val="00BE282F"/>
    <w:rsid w:val="00BE335F"/>
    <w:rsid w:val="00BE3DDA"/>
    <w:rsid w:val="00BE5C81"/>
    <w:rsid w:val="00BE663C"/>
    <w:rsid w:val="00BE67D9"/>
    <w:rsid w:val="00BE7319"/>
    <w:rsid w:val="00BE7B1E"/>
    <w:rsid w:val="00BE7CB9"/>
    <w:rsid w:val="00BF086B"/>
    <w:rsid w:val="00BF0B37"/>
    <w:rsid w:val="00BF28BE"/>
    <w:rsid w:val="00BF2987"/>
    <w:rsid w:val="00BF32B0"/>
    <w:rsid w:val="00BF399C"/>
    <w:rsid w:val="00BF3CF4"/>
    <w:rsid w:val="00BF3D20"/>
    <w:rsid w:val="00BF416E"/>
    <w:rsid w:val="00BF48BB"/>
    <w:rsid w:val="00BF4F39"/>
    <w:rsid w:val="00BF548C"/>
    <w:rsid w:val="00BF6DB8"/>
    <w:rsid w:val="00BF6DC6"/>
    <w:rsid w:val="00BF6E4C"/>
    <w:rsid w:val="00C0025D"/>
    <w:rsid w:val="00C00474"/>
    <w:rsid w:val="00C00F27"/>
    <w:rsid w:val="00C012FE"/>
    <w:rsid w:val="00C0135A"/>
    <w:rsid w:val="00C02971"/>
    <w:rsid w:val="00C03D02"/>
    <w:rsid w:val="00C04254"/>
    <w:rsid w:val="00C04847"/>
    <w:rsid w:val="00C048B7"/>
    <w:rsid w:val="00C068F3"/>
    <w:rsid w:val="00C06B97"/>
    <w:rsid w:val="00C07431"/>
    <w:rsid w:val="00C105C7"/>
    <w:rsid w:val="00C114AA"/>
    <w:rsid w:val="00C11EBC"/>
    <w:rsid w:val="00C11F6D"/>
    <w:rsid w:val="00C13950"/>
    <w:rsid w:val="00C15DE4"/>
    <w:rsid w:val="00C207E1"/>
    <w:rsid w:val="00C20C74"/>
    <w:rsid w:val="00C21FD5"/>
    <w:rsid w:val="00C22384"/>
    <w:rsid w:val="00C2259A"/>
    <w:rsid w:val="00C225A7"/>
    <w:rsid w:val="00C2277B"/>
    <w:rsid w:val="00C22C8B"/>
    <w:rsid w:val="00C2484E"/>
    <w:rsid w:val="00C2532B"/>
    <w:rsid w:val="00C2615B"/>
    <w:rsid w:val="00C266C6"/>
    <w:rsid w:val="00C266DE"/>
    <w:rsid w:val="00C27B51"/>
    <w:rsid w:val="00C3037F"/>
    <w:rsid w:val="00C32642"/>
    <w:rsid w:val="00C34AFC"/>
    <w:rsid w:val="00C35C79"/>
    <w:rsid w:val="00C40B35"/>
    <w:rsid w:val="00C419C0"/>
    <w:rsid w:val="00C42751"/>
    <w:rsid w:val="00C43AB4"/>
    <w:rsid w:val="00C44508"/>
    <w:rsid w:val="00C45021"/>
    <w:rsid w:val="00C45513"/>
    <w:rsid w:val="00C45A2E"/>
    <w:rsid w:val="00C47092"/>
    <w:rsid w:val="00C4729F"/>
    <w:rsid w:val="00C473D4"/>
    <w:rsid w:val="00C47669"/>
    <w:rsid w:val="00C47A2E"/>
    <w:rsid w:val="00C47E30"/>
    <w:rsid w:val="00C47F8E"/>
    <w:rsid w:val="00C50096"/>
    <w:rsid w:val="00C50F32"/>
    <w:rsid w:val="00C519F6"/>
    <w:rsid w:val="00C51D0E"/>
    <w:rsid w:val="00C523EA"/>
    <w:rsid w:val="00C5347B"/>
    <w:rsid w:val="00C546E5"/>
    <w:rsid w:val="00C55DDB"/>
    <w:rsid w:val="00C561E0"/>
    <w:rsid w:val="00C56C63"/>
    <w:rsid w:val="00C57130"/>
    <w:rsid w:val="00C57990"/>
    <w:rsid w:val="00C61A90"/>
    <w:rsid w:val="00C639F3"/>
    <w:rsid w:val="00C64262"/>
    <w:rsid w:val="00C644C4"/>
    <w:rsid w:val="00C64A7B"/>
    <w:rsid w:val="00C65ADA"/>
    <w:rsid w:val="00C65E30"/>
    <w:rsid w:val="00C66289"/>
    <w:rsid w:val="00C664DF"/>
    <w:rsid w:val="00C672E4"/>
    <w:rsid w:val="00C7082B"/>
    <w:rsid w:val="00C70E8A"/>
    <w:rsid w:val="00C71651"/>
    <w:rsid w:val="00C71C9B"/>
    <w:rsid w:val="00C73A2B"/>
    <w:rsid w:val="00C7421C"/>
    <w:rsid w:val="00C75C1F"/>
    <w:rsid w:val="00C75D56"/>
    <w:rsid w:val="00C75E0F"/>
    <w:rsid w:val="00C76B43"/>
    <w:rsid w:val="00C76BCA"/>
    <w:rsid w:val="00C77107"/>
    <w:rsid w:val="00C773DE"/>
    <w:rsid w:val="00C809B7"/>
    <w:rsid w:val="00C80FD3"/>
    <w:rsid w:val="00C81CEC"/>
    <w:rsid w:val="00C82ACF"/>
    <w:rsid w:val="00C82DCD"/>
    <w:rsid w:val="00C835C6"/>
    <w:rsid w:val="00C836B7"/>
    <w:rsid w:val="00C84ACF"/>
    <w:rsid w:val="00C85046"/>
    <w:rsid w:val="00C86275"/>
    <w:rsid w:val="00C86CA4"/>
    <w:rsid w:val="00C87126"/>
    <w:rsid w:val="00C87817"/>
    <w:rsid w:val="00C901F0"/>
    <w:rsid w:val="00C9336E"/>
    <w:rsid w:val="00C93ABF"/>
    <w:rsid w:val="00C94588"/>
    <w:rsid w:val="00C94AEC"/>
    <w:rsid w:val="00C94E66"/>
    <w:rsid w:val="00C9541D"/>
    <w:rsid w:val="00C95A4B"/>
    <w:rsid w:val="00C96368"/>
    <w:rsid w:val="00C964F7"/>
    <w:rsid w:val="00C97C53"/>
    <w:rsid w:val="00CA043C"/>
    <w:rsid w:val="00CA05DE"/>
    <w:rsid w:val="00CA1064"/>
    <w:rsid w:val="00CA20C9"/>
    <w:rsid w:val="00CA2A4E"/>
    <w:rsid w:val="00CA2B3F"/>
    <w:rsid w:val="00CA3689"/>
    <w:rsid w:val="00CA44F9"/>
    <w:rsid w:val="00CA4604"/>
    <w:rsid w:val="00CA53E6"/>
    <w:rsid w:val="00CA5D7C"/>
    <w:rsid w:val="00CA78FC"/>
    <w:rsid w:val="00CB0E41"/>
    <w:rsid w:val="00CB0FC1"/>
    <w:rsid w:val="00CB2210"/>
    <w:rsid w:val="00CB2406"/>
    <w:rsid w:val="00CB2706"/>
    <w:rsid w:val="00CB31DE"/>
    <w:rsid w:val="00CB387B"/>
    <w:rsid w:val="00CB48A2"/>
    <w:rsid w:val="00CB4FF4"/>
    <w:rsid w:val="00CB557B"/>
    <w:rsid w:val="00CB565A"/>
    <w:rsid w:val="00CB5B84"/>
    <w:rsid w:val="00CB5C83"/>
    <w:rsid w:val="00CB5C97"/>
    <w:rsid w:val="00CB5D8D"/>
    <w:rsid w:val="00CB64E1"/>
    <w:rsid w:val="00CB7248"/>
    <w:rsid w:val="00CB73B8"/>
    <w:rsid w:val="00CC2AD0"/>
    <w:rsid w:val="00CC2F6F"/>
    <w:rsid w:val="00CC3575"/>
    <w:rsid w:val="00CC7475"/>
    <w:rsid w:val="00CC7CBF"/>
    <w:rsid w:val="00CC7EF0"/>
    <w:rsid w:val="00CD0C29"/>
    <w:rsid w:val="00CD1662"/>
    <w:rsid w:val="00CD1922"/>
    <w:rsid w:val="00CD220A"/>
    <w:rsid w:val="00CD2274"/>
    <w:rsid w:val="00CD35FC"/>
    <w:rsid w:val="00CD4356"/>
    <w:rsid w:val="00CD476C"/>
    <w:rsid w:val="00CD4A71"/>
    <w:rsid w:val="00CD7316"/>
    <w:rsid w:val="00CD7949"/>
    <w:rsid w:val="00CE0BBC"/>
    <w:rsid w:val="00CE17A0"/>
    <w:rsid w:val="00CE2D8D"/>
    <w:rsid w:val="00CE3586"/>
    <w:rsid w:val="00CE3789"/>
    <w:rsid w:val="00CE3B90"/>
    <w:rsid w:val="00CE3F15"/>
    <w:rsid w:val="00CE4530"/>
    <w:rsid w:val="00CE4A39"/>
    <w:rsid w:val="00CE4D80"/>
    <w:rsid w:val="00CE5306"/>
    <w:rsid w:val="00CE5738"/>
    <w:rsid w:val="00CE5BA3"/>
    <w:rsid w:val="00CE5BCE"/>
    <w:rsid w:val="00CE61D1"/>
    <w:rsid w:val="00CE620F"/>
    <w:rsid w:val="00CE7AE2"/>
    <w:rsid w:val="00CE7B8D"/>
    <w:rsid w:val="00CE7F47"/>
    <w:rsid w:val="00CF1118"/>
    <w:rsid w:val="00CF1F14"/>
    <w:rsid w:val="00CF3EA9"/>
    <w:rsid w:val="00CF403B"/>
    <w:rsid w:val="00CF5338"/>
    <w:rsid w:val="00CF62CB"/>
    <w:rsid w:val="00CF62FC"/>
    <w:rsid w:val="00CF6573"/>
    <w:rsid w:val="00CF6B37"/>
    <w:rsid w:val="00D01336"/>
    <w:rsid w:val="00D0236D"/>
    <w:rsid w:val="00D02436"/>
    <w:rsid w:val="00D027E6"/>
    <w:rsid w:val="00D02B26"/>
    <w:rsid w:val="00D03225"/>
    <w:rsid w:val="00D036D7"/>
    <w:rsid w:val="00D050B1"/>
    <w:rsid w:val="00D05ADF"/>
    <w:rsid w:val="00D06D11"/>
    <w:rsid w:val="00D06E6F"/>
    <w:rsid w:val="00D06F78"/>
    <w:rsid w:val="00D075E8"/>
    <w:rsid w:val="00D133CC"/>
    <w:rsid w:val="00D13544"/>
    <w:rsid w:val="00D148AD"/>
    <w:rsid w:val="00D14DBB"/>
    <w:rsid w:val="00D15A42"/>
    <w:rsid w:val="00D15C81"/>
    <w:rsid w:val="00D16BA8"/>
    <w:rsid w:val="00D175AE"/>
    <w:rsid w:val="00D20D87"/>
    <w:rsid w:val="00D21678"/>
    <w:rsid w:val="00D22643"/>
    <w:rsid w:val="00D251B3"/>
    <w:rsid w:val="00D25329"/>
    <w:rsid w:val="00D254DD"/>
    <w:rsid w:val="00D25786"/>
    <w:rsid w:val="00D27238"/>
    <w:rsid w:val="00D272A5"/>
    <w:rsid w:val="00D274D5"/>
    <w:rsid w:val="00D277B4"/>
    <w:rsid w:val="00D30355"/>
    <w:rsid w:val="00D3189B"/>
    <w:rsid w:val="00D31B11"/>
    <w:rsid w:val="00D3377F"/>
    <w:rsid w:val="00D33B45"/>
    <w:rsid w:val="00D341CE"/>
    <w:rsid w:val="00D351CC"/>
    <w:rsid w:val="00D368E3"/>
    <w:rsid w:val="00D37390"/>
    <w:rsid w:val="00D3767C"/>
    <w:rsid w:val="00D37A87"/>
    <w:rsid w:val="00D40815"/>
    <w:rsid w:val="00D411EC"/>
    <w:rsid w:val="00D42382"/>
    <w:rsid w:val="00D434B8"/>
    <w:rsid w:val="00D43705"/>
    <w:rsid w:val="00D45206"/>
    <w:rsid w:val="00D45955"/>
    <w:rsid w:val="00D459D3"/>
    <w:rsid w:val="00D45CE4"/>
    <w:rsid w:val="00D472B2"/>
    <w:rsid w:val="00D514B2"/>
    <w:rsid w:val="00D51AB0"/>
    <w:rsid w:val="00D5213D"/>
    <w:rsid w:val="00D52D1B"/>
    <w:rsid w:val="00D53D51"/>
    <w:rsid w:val="00D54788"/>
    <w:rsid w:val="00D55E28"/>
    <w:rsid w:val="00D563E7"/>
    <w:rsid w:val="00D57167"/>
    <w:rsid w:val="00D60172"/>
    <w:rsid w:val="00D603BE"/>
    <w:rsid w:val="00D605F6"/>
    <w:rsid w:val="00D60982"/>
    <w:rsid w:val="00D61231"/>
    <w:rsid w:val="00D6139D"/>
    <w:rsid w:val="00D62001"/>
    <w:rsid w:val="00D623BD"/>
    <w:rsid w:val="00D62A4E"/>
    <w:rsid w:val="00D62D49"/>
    <w:rsid w:val="00D62F2C"/>
    <w:rsid w:val="00D6347B"/>
    <w:rsid w:val="00D6374B"/>
    <w:rsid w:val="00D638C6"/>
    <w:rsid w:val="00D65E97"/>
    <w:rsid w:val="00D66B1E"/>
    <w:rsid w:val="00D7025B"/>
    <w:rsid w:val="00D70515"/>
    <w:rsid w:val="00D7071D"/>
    <w:rsid w:val="00D712C2"/>
    <w:rsid w:val="00D7273B"/>
    <w:rsid w:val="00D728C8"/>
    <w:rsid w:val="00D72B92"/>
    <w:rsid w:val="00D74060"/>
    <w:rsid w:val="00D75467"/>
    <w:rsid w:val="00D7622B"/>
    <w:rsid w:val="00D769F1"/>
    <w:rsid w:val="00D76A83"/>
    <w:rsid w:val="00D77B4C"/>
    <w:rsid w:val="00D77B89"/>
    <w:rsid w:val="00D8059E"/>
    <w:rsid w:val="00D81423"/>
    <w:rsid w:val="00D817B4"/>
    <w:rsid w:val="00D819AC"/>
    <w:rsid w:val="00D81F1C"/>
    <w:rsid w:val="00D8229C"/>
    <w:rsid w:val="00D85370"/>
    <w:rsid w:val="00D85B40"/>
    <w:rsid w:val="00D86629"/>
    <w:rsid w:val="00D87335"/>
    <w:rsid w:val="00D879AA"/>
    <w:rsid w:val="00D87BD9"/>
    <w:rsid w:val="00D87DB5"/>
    <w:rsid w:val="00D907C3"/>
    <w:rsid w:val="00D90AC6"/>
    <w:rsid w:val="00D90BE3"/>
    <w:rsid w:val="00D90D75"/>
    <w:rsid w:val="00D91B09"/>
    <w:rsid w:val="00D91DF6"/>
    <w:rsid w:val="00D92404"/>
    <w:rsid w:val="00D934C3"/>
    <w:rsid w:val="00D93835"/>
    <w:rsid w:val="00D946A4"/>
    <w:rsid w:val="00D9604F"/>
    <w:rsid w:val="00D96BDB"/>
    <w:rsid w:val="00D978D3"/>
    <w:rsid w:val="00D97B33"/>
    <w:rsid w:val="00DA0262"/>
    <w:rsid w:val="00DA08CB"/>
    <w:rsid w:val="00DA1DD4"/>
    <w:rsid w:val="00DA2EAD"/>
    <w:rsid w:val="00DA370A"/>
    <w:rsid w:val="00DA3922"/>
    <w:rsid w:val="00DA4D29"/>
    <w:rsid w:val="00DA57A2"/>
    <w:rsid w:val="00DA666C"/>
    <w:rsid w:val="00DA6904"/>
    <w:rsid w:val="00DA72BA"/>
    <w:rsid w:val="00DA7801"/>
    <w:rsid w:val="00DB0586"/>
    <w:rsid w:val="00DB0CD0"/>
    <w:rsid w:val="00DB2CA2"/>
    <w:rsid w:val="00DB31D6"/>
    <w:rsid w:val="00DB46C7"/>
    <w:rsid w:val="00DB4ED5"/>
    <w:rsid w:val="00DB5403"/>
    <w:rsid w:val="00DB6A9E"/>
    <w:rsid w:val="00DB71B3"/>
    <w:rsid w:val="00DB7E6F"/>
    <w:rsid w:val="00DC0278"/>
    <w:rsid w:val="00DC0369"/>
    <w:rsid w:val="00DC04D7"/>
    <w:rsid w:val="00DC192F"/>
    <w:rsid w:val="00DC237A"/>
    <w:rsid w:val="00DC2468"/>
    <w:rsid w:val="00DC33E6"/>
    <w:rsid w:val="00DC34D0"/>
    <w:rsid w:val="00DC34EA"/>
    <w:rsid w:val="00DC41F8"/>
    <w:rsid w:val="00DC4F45"/>
    <w:rsid w:val="00DC5291"/>
    <w:rsid w:val="00DC54B1"/>
    <w:rsid w:val="00DC631B"/>
    <w:rsid w:val="00DC6C4E"/>
    <w:rsid w:val="00DC72A4"/>
    <w:rsid w:val="00DC7465"/>
    <w:rsid w:val="00DC7C89"/>
    <w:rsid w:val="00DC7D66"/>
    <w:rsid w:val="00DD0D8F"/>
    <w:rsid w:val="00DD1187"/>
    <w:rsid w:val="00DD1CD5"/>
    <w:rsid w:val="00DD313A"/>
    <w:rsid w:val="00DD35FB"/>
    <w:rsid w:val="00DD3689"/>
    <w:rsid w:val="00DD37C4"/>
    <w:rsid w:val="00DD3828"/>
    <w:rsid w:val="00DD446F"/>
    <w:rsid w:val="00DD451B"/>
    <w:rsid w:val="00DD4AD5"/>
    <w:rsid w:val="00DD5480"/>
    <w:rsid w:val="00DD571C"/>
    <w:rsid w:val="00DD5805"/>
    <w:rsid w:val="00DD683F"/>
    <w:rsid w:val="00DD6A26"/>
    <w:rsid w:val="00DD7186"/>
    <w:rsid w:val="00DD788B"/>
    <w:rsid w:val="00DE0E83"/>
    <w:rsid w:val="00DE1196"/>
    <w:rsid w:val="00DE18E5"/>
    <w:rsid w:val="00DE23D9"/>
    <w:rsid w:val="00DE2AAD"/>
    <w:rsid w:val="00DE2BBE"/>
    <w:rsid w:val="00DE2E91"/>
    <w:rsid w:val="00DE3510"/>
    <w:rsid w:val="00DE3636"/>
    <w:rsid w:val="00DE396E"/>
    <w:rsid w:val="00DE3E34"/>
    <w:rsid w:val="00DE4054"/>
    <w:rsid w:val="00DE42A9"/>
    <w:rsid w:val="00DE4D31"/>
    <w:rsid w:val="00DE5706"/>
    <w:rsid w:val="00DE6725"/>
    <w:rsid w:val="00DE690D"/>
    <w:rsid w:val="00DE6CFE"/>
    <w:rsid w:val="00DE6EDF"/>
    <w:rsid w:val="00DE7498"/>
    <w:rsid w:val="00DF0F30"/>
    <w:rsid w:val="00DF2100"/>
    <w:rsid w:val="00DF2642"/>
    <w:rsid w:val="00DF3EFA"/>
    <w:rsid w:val="00DF4320"/>
    <w:rsid w:val="00DF5DE3"/>
    <w:rsid w:val="00DF699D"/>
    <w:rsid w:val="00DF6FF1"/>
    <w:rsid w:val="00E009BB"/>
    <w:rsid w:val="00E014CA"/>
    <w:rsid w:val="00E019B5"/>
    <w:rsid w:val="00E01B2A"/>
    <w:rsid w:val="00E02D47"/>
    <w:rsid w:val="00E038E7"/>
    <w:rsid w:val="00E03EA4"/>
    <w:rsid w:val="00E05A84"/>
    <w:rsid w:val="00E05DE1"/>
    <w:rsid w:val="00E07493"/>
    <w:rsid w:val="00E101E0"/>
    <w:rsid w:val="00E11CBE"/>
    <w:rsid w:val="00E11FE9"/>
    <w:rsid w:val="00E128EF"/>
    <w:rsid w:val="00E12C6D"/>
    <w:rsid w:val="00E12D9D"/>
    <w:rsid w:val="00E12E2F"/>
    <w:rsid w:val="00E13999"/>
    <w:rsid w:val="00E145B9"/>
    <w:rsid w:val="00E14E46"/>
    <w:rsid w:val="00E15AC3"/>
    <w:rsid w:val="00E162AE"/>
    <w:rsid w:val="00E16ED7"/>
    <w:rsid w:val="00E204BB"/>
    <w:rsid w:val="00E24AF9"/>
    <w:rsid w:val="00E25943"/>
    <w:rsid w:val="00E26143"/>
    <w:rsid w:val="00E2696E"/>
    <w:rsid w:val="00E27F27"/>
    <w:rsid w:val="00E30738"/>
    <w:rsid w:val="00E314E6"/>
    <w:rsid w:val="00E31806"/>
    <w:rsid w:val="00E32005"/>
    <w:rsid w:val="00E321AA"/>
    <w:rsid w:val="00E321CE"/>
    <w:rsid w:val="00E326AB"/>
    <w:rsid w:val="00E32929"/>
    <w:rsid w:val="00E334E9"/>
    <w:rsid w:val="00E34B11"/>
    <w:rsid w:val="00E36528"/>
    <w:rsid w:val="00E36E11"/>
    <w:rsid w:val="00E37CE8"/>
    <w:rsid w:val="00E37FB3"/>
    <w:rsid w:val="00E424A7"/>
    <w:rsid w:val="00E43117"/>
    <w:rsid w:val="00E436AA"/>
    <w:rsid w:val="00E4440A"/>
    <w:rsid w:val="00E456F1"/>
    <w:rsid w:val="00E459DA"/>
    <w:rsid w:val="00E45E33"/>
    <w:rsid w:val="00E463E5"/>
    <w:rsid w:val="00E46943"/>
    <w:rsid w:val="00E47377"/>
    <w:rsid w:val="00E479CA"/>
    <w:rsid w:val="00E47F70"/>
    <w:rsid w:val="00E47F8C"/>
    <w:rsid w:val="00E50308"/>
    <w:rsid w:val="00E5042F"/>
    <w:rsid w:val="00E50563"/>
    <w:rsid w:val="00E5137F"/>
    <w:rsid w:val="00E52F93"/>
    <w:rsid w:val="00E5358B"/>
    <w:rsid w:val="00E53724"/>
    <w:rsid w:val="00E53C33"/>
    <w:rsid w:val="00E53D04"/>
    <w:rsid w:val="00E55AB7"/>
    <w:rsid w:val="00E55ED6"/>
    <w:rsid w:val="00E5673F"/>
    <w:rsid w:val="00E57E2A"/>
    <w:rsid w:val="00E60390"/>
    <w:rsid w:val="00E6136F"/>
    <w:rsid w:val="00E61574"/>
    <w:rsid w:val="00E61CDA"/>
    <w:rsid w:val="00E62E5A"/>
    <w:rsid w:val="00E64C57"/>
    <w:rsid w:val="00E64EDA"/>
    <w:rsid w:val="00E66413"/>
    <w:rsid w:val="00E67006"/>
    <w:rsid w:val="00E673E2"/>
    <w:rsid w:val="00E67B41"/>
    <w:rsid w:val="00E70125"/>
    <w:rsid w:val="00E70EC0"/>
    <w:rsid w:val="00E70EC4"/>
    <w:rsid w:val="00E7387F"/>
    <w:rsid w:val="00E73936"/>
    <w:rsid w:val="00E74A86"/>
    <w:rsid w:val="00E74E09"/>
    <w:rsid w:val="00E750C5"/>
    <w:rsid w:val="00E756D3"/>
    <w:rsid w:val="00E75AD1"/>
    <w:rsid w:val="00E76988"/>
    <w:rsid w:val="00E7791B"/>
    <w:rsid w:val="00E80092"/>
    <w:rsid w:val="00E806F8"/>
    <w:rsid w:val="00E81A98"/>
    <w:rsid w:val="00E826CE"/>
    <w:rsid w:val="00E82934"/>
    <w:rsid w:val="00E82CC5"/>
    <w:rsid w:val="00E83291"/>
    <w:rsid w:val="00E83387"/>
    <w:rsid w:val="00E83A95"/>
    <w:rsid w:val="00E83EC8"/>
    <w:rsid w:val="00E8429C"/>
    <w:rsid w:val="00E84E5F"/>
    <w:rsid w:val="00E84F15"/>
    <w:rsid w:val="00E852E2"/>
    <w:rsid w:val="00E85892"/>
    <w:rsid w:val="00E85AF9"/>
    <w:rsid w:val="00E85EBC"/>
    <w:rsid w:val="00E86331"/>
    <w:rsid w:val="00E87C30"/>
    <w:rsid w:val="00E9070B"/>
    <w:rsid w:val="00E9092D"/>
    <w:rsid w:val="00E91022"/>
    <w:rsid w:val="00E921BC"/>
    <w:rsid w:val="00E92212"/>
    <w:rsid w:val="00E93335"/>
    <w:rsid w:val="00E93889"/>
    <w:rsid w:val="00E943CC"/>
    <w:rsid w:val="00E94C19"/>
    <w:rsid w:val="00E94F6D"/>
    <w:rsid w:val="00E95643"/>
    <w:rsid w:val="00E96331"/>
    <w:rsid w:val="00E96803"/>
    <w:rsid w:val="00E97DEE"/>
    <w:rsid w:val="00E97E22"/>
    <w:rsid w:val="00EA0587"/>
    <w:rsid w:val="00EA2B36"/>
    <w:rsid w:val="00EA4FA6"/>
    <w:rsid w:val="00EA5629"/>
    <w:rsid w:val="00EA6463"/>
    <w:rsid w:val="00EA69BE"/>
    <w:rsid w:val="00EA6B6E"/>
    <w:rsid w:val="00EB02A6"/>
    <w:rsid w:val="00EB0DC9"/>
    <w:rsid w:val="00EB17E8"/>
    <w:rsid w:val="00EB1D5B"/>
    <w:rsid w:val="00EB1EDC"/>
    <w:rsid w:val="00EB44A1"/>
    <w:rsid w:val="00EB488A"/>
    <w:rsid w:val="00EB6CAD"/>
    <w:rsid w:val="00EB6EC1"/>
    <w:rsid w:val="00EC07BA"/>
    <w:rsid w:val="00EC0A0C"/>
    <w:rsid w:val="00EC0ACD"/>
    <w:rsid w:val="00EC1195"/>
    <w:rsid w:val="00EC1367"/>
    <w:rsid w:val="00EC1EDC"/>
    <w:rsid w:val="00EC4041"/>
    <w:rsid w:val="00EC5740"/>
    <w:rsid w:val="00EC5BC7"/>
    <w:rsid w:val="00EC6A13"/>
    <w:rsid w:val="00EC77AA"/>
    <w:rsid w:val="00ED06C2"/>
    <w:rsid w:val="00ED09D0"/>
    <w:rsid w:val="00ED1EBC"/>
    <w:rsid w:val="00ED1F14"/>
    <w:rsid w:val="00ED4543"/>
    <w:rsid w:val="00ED4A35"/>
    <w:rsid w:val="00ED6611"/>
    <w:rsid w:val="00ED7378"/>
    <w:rsid w:val="00ED7CE9"/>
    <w:rsid w:val="00EE0005"/>
    <w:rsid w:val="00EE0255"/>
    <w:rsid w:val="00EE075E"/>
    <w:rsid w:val="00EE098D"/>
    <w:rsid w:val="00EE2054"/>
    <w:rsid w:val="00EE3E6B"/>
    <w:rsid w:val="00EE75C2"/>
    <w:rsid w:val="00EE76C4"/>
    <w:rsid w:val="00EF02A7"/>
    <w:rsid w:val="00EF0833"/>
    <w:rsid w:val="00EF0A86"/>
    <w:rsid w:val="00EF1938"/>
    <w:rsid w:val="00EF1CAF"/>
    <w:rsid w:val="00EF217D"/>
    <w:rsid w:val="00EF29A9"/>
    <w:rsid w:val="00EF2FB5"/>
    <w:rsid w:val="00EF5265"/>
    <w:rsid w:val="00EF5349"/>
    <w:rsid w:val="00EF56D6"/>
    <w:rsid w:val="00EF670A"/>
    <w:rsid w:val="00EF6E7D"/>
    <w:rsid w:val="00EF7415"/>
    <w:rsid w:val="00EF786A"/>
    <w:rsid w:val="00EF7FF9"/>
    <w:rsid w:val="00F006A8"/>
    <w:rsid w:val="00F01F20"/>
    <w:rsid w:val="00F02993"/>
    <w:rsid w:val="00F02DF4"/>
    <w:rsid w:val="00F034A0"/>
    <w:rsid w:val="00F05384"/>
    <w:rsid w:val="00F05E48"/>
    <w:rsid w:val="00F064C6"/>
    <w:rsid w:val="00F0663A"/>
    <w:rsid w:val="00F066DD"/>
    <w:rsid w:val="00F072B4"/>
    <w:rsid w:val="00F07ECB"/>
    <w:rsid w:val="00F100CE"/>
    <w:rsid w:val="00F10676"/>
    <w:rsid w:val="00F106A6"/>
    <w:rsid w:val="00F10C4D"/>
    <w:rsid w:val="00F11151"/>
    <w:rsid w:val="00F11532"/>
    <w:rsid w:val="00F132FF"/>
    <w:rsid w:val="00F13321"/>
    <w:rsid w:val="00F13D81"/>
    <w:rsid w:val="00F13D82"/>
    <w:rsid w:val="00F14187"/>
    <w:rsid w:val="00F15611"/>
    <w:rsid w:val="00F1639D"/>
    <w:rsid w:val="00F16499"/>
    <w:rsid w:val="00F16793"/>
    <w:rsid w:val="00F16E5A"/>
    <w:rsid w:val="00F16F98"/>
    <w:rsid w:val="00F16FEC"/>
    <w:rsid w:val="00F1740F"/>
    <w:rsid w:val="00F217E4"/>
    <w:rsid w:val="00F22CB8"/>
    <w:rsid w:val="00F237EA"/>
    <w:rsid w:val="00F23C50"/>
    <w:rsid w:val="00F23DD2"/>
    <w:rsid w:val="00F2412F"/>
    <w:rsid w:val="00F244D7"/>
    <w:rsid w:val="00F24529"/>
    <w:rsid w:val="00F249F3"/>
    <w:rsid w:val="00F253CA"/>
    <w:rsid w:val="00F26461"/>
    <w:rsid w:val="00F26551"/>
    <w:rsid w:val="00F2677C"/>
    <w:rsid w:val="00F267FB"/>
    <w:rsid w:val="00F269E8"/>
    <w:rsid w:val="00F26D75"/>
    <w:rsid w:val="00F272FF"/>
    <w:rsid w:val="00F30A80"/>
    <w:rsid w:val="00F32032"/>
    <w:rsid w:val="00F32E38"/>
    <w:rsid w:val="00F3349E"/>
    <w:rsid w:val="00F33B06"/>
    <w:rsid w:val="00F33D3B"/>
    <w:rsid w:val="00F3448A"/>
    <w:rsid w:val="00F34C38"/>
    <w:rsid w:val="00F36B9D"/>
    <w:rsid w:val="00F375CA"/>
    <w:rsid w:val="00F37A74"/>
    <w:rsid w:val="00F37F29"/>
    <w:rsid w:val="00F402E7"/>
    <w:rsid w:val="00F416B3"/>
    <w:rsid w:val="00F42099"/>
    <w:rsid w:val="00F4223C"/>
    <w:rsid w:val="00F434B2"/>
    <w:rsid w:val="00F43D83"/>
    <w:rsid w:val="00F44B29"/>
    <w:rsid w:val="00F45284"/>
    <w:rsid w:val="00F457AB"/>
    <w:rsid w:val="00F45A78"/>
    <w:rsid w:val="00F46B71"/>
    <w:rsid w:val="00F46B84"/>
    <w:rsid w:val="00F47329"/>
    <w:rsid w:val="00F473A7"/>
    <w:rsid w:val="00F4775A"/>
    <w:rsid w:val="00F50027"/>
    <w:rsid w:val="00F50310"/>
    <w:rsid w:val="00F506F0"/>
    <w:rsid w:val="00F51B88"/>
    <w:rsid w:val="00F51E95"/>
    <w:rsid w:val="00F52228"/>
    <w:rsid w:val="00F5324B"/>
    <w:rsid w:val="00F5336D"/>
    <w:rsid w:val="00F53CE3"/>
    <w:rsid w:val="00F549AE"/>
    <w:rsid w:val="00F5539B"/>
    <w:rsid w:val="00F561B6"/>
    <w:rsid w:val="00F56531"/>
    <w:rsid w:val="00F57CDA"/>
    <w:rsid w:val="00F60A58"/>
    <w:rsid w:val="00F60E71"/>
    <w:rsid w:val="00F6277E"/>
    <w:rsid w:val="00F62ADC"/>
    <w:rsid w:val="00F62F09"/>
    <w:rsid w:val="00F640C3"/>
    <w:rsid w:val="00F656FF"/>
    <w:rsid w:val="00F65D45"/>
    <w:rsid w:val="00F662A7"/>
    <w:rsid w:val="00F672B4"/>
    <w:rsid w:val="00F67DC3"/>
    <w:rsid w:val="00F70AB1"/>
    <w:rsid w:val="00F71146"/>
    <w:rsid w:val="00F7391D"/>
    <w:rsid w:val="00F73DBE"/>
    <w:rsid w:val="00F73F96"/>
    <w:rsid w:val="00F7471B"/>
    <w:rsid w:val="00F74C14"/>
    <w:rsid w:val="00F754EA"/>
    <w:rsid w:val="00F774AC"/>
    <w:rsid w:val="00F80C20"/>
    <w:rsid w:val="00F82431"/>
    <w:rsid w:val="00F8398E"/>
    <w:rsid w:val="00F83A8E"/>
    <w:rsid w:val="00F844B1"/>
    <w:rsid w:val="00F860E5"/>
    <w:rsid w:val="00F8725A"/>
    <w:rsid w:val="00F87CDB"/>
    <w:rsid w:val="00F917BA"/>
    <w:rsid w:val="00F920BA"/>
    <w:rsid w:val="00F920E3"/>
    <w:rsid w:val="00F92D3D"/>
    <w:rsid w:val="00F93A30"/>
    <w:rsid w:val="00F960F0"/>
    <w:rsid w:val="00F967BC"/>
    <w:rsid w:val="00F9680E"/>
    <w:rsid w:val="00F97102"/>
    <w:rsid w:val="00F9747F"/>
    <w:rsid w:val="00F97AA7"/>
    <w:rsid w:val="00FA129C"/>
    <w:rsid w:val="00FA1373"/>
    <w:rsid w:val="00FA1AD1"/>
    <w:rsid w:val="00FA1DC3"/>
    <w:rsid w:val="00FA1DC5"/>
    <w:rsid w:val="00FA22C4"/>
    <w:rsid w:val="00FA287A"/>
    <w:rsid w:val="00FA2DA9"/>
    <w:rsid w:val="00FA3825"/>
    <w:rsid w:val="00FA485E"/>
    <w:rsid w:val="00FA4E68"/>
    <w:rsid w:val="00FA52DC"/>
    <w:rsid w:val="00FA5440"/>
    <w:rsid w:val="00FA635B"/>
    <w:rsid w:val="00FA6FDB"/>
    <w:rsid w:val="00FA72C7"/>
    <w:rsid w:val="00FB0095"/>
    <w:rsid w:val="00FB0E74"/>
    <w:rsid w:val="00FB1340"/>
    <w:rsid w:val="00FB151C"/>
    <w:rsid w:val="00FB3BDA"/>
    <w:rsid w:val="00FB6386"/>
    <w:rsid w:val="00FB72D4"/>
    <w:rsid w:val="00FC01CE"/>
    <w:rsid w:val="00FC05EF"/>
    <w:rsid w:val="00FC08C2"/>
    <w:rsid w:val="00FC1269"/>
    <w:rsid w:val="00FC17FA"/>
    <w:rsid w:val="00FC18DD"/>
    <w:rsid w:val="00FC20D7"/>
    <w:rsid w:val="00FC344B"/>
    <w:rsid w:val="00FC3725"/>
    <w:rsid w:val="00FC3DE6"/>
    <w:rsid w:val="00FC4566"/>
    <w:rsid w:val="00FC47A7"/>
    <w:rsid w:val="00FC5438"/>
    <w:rsid w:val="00FC5BF1"/>
    <w:rsid w:val="00FC5D52"/>
    <w:rsid w:val="00FC5E2D"/>
    <w:rsid w:val="00FC61A8"/>
    <w:rsid w:val="00FC6B2B"/>
    <w:rsid w:val="00FC7B9F"/>
    <w:rsid w:val="00FC7BA0"/>
    <w:rsid w:val="00FC7E41"/>
    <w:rsid w:val="00FC7FAF"/>
    <w:rsid w:val="00FD25FB"/>
    <w:rsid w:val="00FD2F4D"/>
    <w:rsid w:val="00FD305C"/>
    <w:rsid w:val="00FD4E52"/>
    <w:rsid w:val="00FD53AE"/>
    <w:rsid w:val="00FD5B51"/>
    <w:rsid w:val="00FD5FC8"/>
    <w:rsid w:val="00FD641F"/>
    <w:rsid w:val="00FD752B"/>
    <w:rsid w:val="00FD7CBA"/>
    <w:rsid w:val="00FE0914"/>
    <w:rsid w:val="00FE15BE"/>
    <w:rsid w:val="00FE20C1"/>
    <w:rsid w:val="00FE2303"/>
    <w:rsid w:val="00FE297B"/>
    <w:rsid w:val="00FE345D"/>
    <w:rsid w:val="00FE535C"/>
    <w:rsid w:val="00FE54EA"/>
    <w:rsid w:val="00FE5B33"/>
    <w:rsid w:val="00FE5EDA"/>
    <w:rsid w:val="00FE62FB"/>
    <w:rsid w:val="00FE650D"/>
    <w:rsid w:val="00FE6F45"/>
    <w:rsid w:val="00FF00CC"/>
    <w:rsid w:val="00FF0143"/>
    <w:rsid w:val="00FF1A23"/>
    <w:rsid w:val="00FF2933"/>
    <w:rsid w:val="00FF2F48"/>
    <w:rsid w:val="00FF31EE"/>
    <w:rsid w:val="00FF3AB9"/>
    <w:rsid w:val="00FF4CD3"/>
    <w:rsid w:val="00FF53C0"/>
    <w:rsid w:val="00FF57CD"/>
    <w:rsid w:val="00FF6410"/>
    <w:rsid w:val="00FF6BDA"/>
    <w:rsid w:val="00FF6D68"/>
    <w:rsid w:val="00FF6DE1"/>
    <w:rsid w:val="00FF7295"/>
    <w:rsid w:val="00FF7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3E"/>
    <w:rPr>
      <w:sz w:val="24"/>
      <w:szCs w:val="24"/>
    </w:rPr>
  </w:style>
  <w:style w:type="paragraph" w:styleId="1">
    <w:name w:val="heading 1"/>
    <w:basedOn w:val="a"/>
    <w:link w:val="10"/>
    <w:uiPriority w:val="9"/>
    <w:qFormat/>
    <w:rsid w:val="00FA4E68"/>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1730E7"/>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1730E7"/>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rsid w:val="0015491A"/>
    <w:pPr>
      <w:ind w:left="737"/>
    </w:pPr>
  </w:style>
  <w:style w:type="paragraph" w:styleId="a3">
    <w:name w:val="Balloon Text"/>
    <w:basedOn w:val="a"/>
    <w:link w:val="a4"/>
    <w:rsid w:val="00C56C63"/>
    <w:rPr>
      <w:rFonts w:ascii="Tahoma" w:hAnsi="Tahoma"/>
      <w:sz w:val="16"/>
      <w:szCs w:val="16"/>
    </w:rPr>
  </w:style>
  <w:style w:type="character" w:customStyle="1" w:styleId="a4">
    <w:name w:val="Текст выноски Знак"/>
    <w:link w:val="a3"/>
    <w:rsid w:val="00C56C63"/>
    <w:rPr>
      <w:rFonts w:ascii="Tahoma" w:hAnsi="Tahoma" w:cs="Tahoma"/>
      <w:sz w:val="16"/>
      <w:szCs w:val="16"/>
    </w:rPr>
  </w:style>
  <w:style w:type="table" w:styleId="a5">
    <w:name w:val="Table Grid"/>
    <w:basedOn w:val="a1"/>
    <w:uiPriority w:val="39"/>
    <w:rsid w:val="003F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nhideWhenUsed/>
    <w:qFormat/>
    <w:rsid w:val="002A3E3E"/>
    <w:pPr>
      <w:spacing w:after="200"/>
    </w:pPr>
    <w:rPr>
      <w:b/>
      <w:bCs/>
      <w:color w:val="4F81BD"/>
      <w:sz w:val="18"/>
      <w:szCs w:val="18"/>
    </w:rPr>
  </w:style>
  <w:style w:type="paragraph" w:customStyle="1" w:styleId="Default">
    <w:name w:val="Default"/>
    <w:rsid w:val="00247DED"/>
    <w:pPr>
      <w:autoSpaceDE w:val="0"/>
      <w:autoSpaceDN w:val="0"/>
      <w:adjustRightInd w:val="0"/>
    </w:pPr>
    <w:rPr>
      <w:color w:val="000000"/>
      <w:sz w:val="24"/>
      <w:szCs w:val="24"/>
    </w:rPr>
  </w:style>
  <w:style w:type="character" w:styleId="a7">
    <w:name w:val="footnote reference"/>
    <w:rsid w:val="008F095A"/>
    <w:rPr>
      <w:vertAlign w:val="superscript"/>
    </w:rPr>
  </w:style>
  <w:style w:type="paragraph" w:styleId="a8">
    <w:name w:val="footnote text"/>
    <w:aliases w:val=" Знак1,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9"/>
    <w:rsid w:val="008F095A"/>
    <w:pPr>
      <w:widowControl w:val="0"/>
      <w:autoSpaceDE w:val="0"/>
      <w:autoSpaceDN w:val="0"/>
      <w:adjustRightInd w:val="0"/>
      <w:jc w:val="both"/>
    </w:pPr>
    <w:rPr>
      <w:sz w:val="20"/>
      <w:szCs w:val="20"/>
    </w:rPr>
  </w:style>
  <w:style w:type="character" w:customStyle="1" w:styleId="a9">
    <w:name w:val="Текст сноски Знак"/>
    <w:aliases w:val=" Знак1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8"/>
    <w:rsid w:val="008F095A"/>
  </w:style>
  <w:style w:type="paragraph" w:customStyle="1" w:styleId="Heading">
    <w:name w:val="Heading"/>
    <w:rsid w:val="008F095A"/>
    <w:pPr>
      <w:widowControl w:val="0"/>
      <w:overflowPunct w:val="0"/>
      <w:autoSpaceDE w:val="0"/>
      <w:autoSpaceDN w:val="0"/>
      <w:adjustRightInd w:val="0"/>
      <w:textAlignment w:val="baseline"/>
    </w:pPr>
    <w:rPr>
      <w:rFonts w:ascii="Arial" w:hAnsi="Arial"/>
      <w:b/>
      <w:sz w:val="22"/>
    </w:rPr>
  </w:style>
  <w:style w:type="paragraph" w:styleId="aa">
    <w:name w:val="header"/>
    <w:basedOn w:val="a"/>
    <w:link w:val="ab"/>
    <w:rsid w:val="00C00474"/>
    <w:pPr>
      <w:tabs>
        <w:tab w:val="center" w:pos="4677"/>
        <w:tab w:val="right" w:pos="9355"/>
      </w:tabs>
    </w:pPr>
  </w:style>
  <w:style w:type="character" w:customStyle="1" w:styleId="ab">
    <w:name w:val="Верхний колонтитул Знак"/>
    <w:link w:val="aa"/>
    <w:rsid w:val="00C00474"/>
    <w:rPr>
      <w:sz w:val="24"/>
      <w:szCs w:val="24"/>
    </w:rPr>
  </w:style>
  <w:style w:type="paragraph" w:styleId="ac">
    <w:name w:val="footer"/>
    <w:basedOn w:val="a"/>
    <w:link w:val="ad"/>
    <w:uiPriority w:val="99"/>
    <w:rsid w:val="00C00474"/>
    <w:pPr>
      <w:tabs>
        <w:tab w:val="center" w:pos="4677"/>
        <w:tab w:val="right" w:pos="9355"/>
      </w:tabs>
    </w:pPr>
  </w:style>
  <w:style w:type="character" w:customStyle="1" w:styleId="ad">
    <w:name w:val="Нижний колонтитул Знак"/>
    <w:link w:val="ac"/>
    <w:uiPriority w:val="99"/>
    <w:rsid w:val="00C00474"/>
    <w:rPr>
      <w:sz w:val="24"/>
      <w:szCs w:val="24"/>
    </w:rPr>
  </w:style>
  <w:style w:type="paragraph" w:customStyle="1" w:styleId="22">
    <w:name w:val="Абзац списка2"/>
    <w:basedOn w:val="a"/>
    <w:uiPriority w:val="99"/>
    <w:rsid w:val="00B246AC"/>
    <w:pPr>
      <w:widowControl w:val="0"/>
      <w:adjustRightInd w:val="0"/>
      <w:spacing w:before="120" w:after="120"/>
      <w:jc w:val="both"/>
      <w:textAlignment w:val="baseline"/>
    </w:pPr>
    <w:rPr>
      <w:spacing w:val="-5"/>
      <w:sz w:val="28"/>
      <w:szCs w:val="28"/>
      <w:lang w:eastAsia="en-US"/>
    </w:rPr>
  </w:style>
  <w:style w:type="paragraph" w:styleId="ae">
    <w:name w:val="List Paragraph"/>
    <w:basedOn w:val="a"/>
    <w:uiPriority w:val="34"/>
    <w:qFormat/>
    <w:rsid w:val="003D5D59"/>
    <w:pPr>
      <w:ind w:left="720"/>
      <w:contextualSpacing/>
    </w:pPr>
  </w:style>
  <w:style w:type="character" w:customStyle="1" w:styleId="10">
    <w:name w:val="Заголовок 1 Знак"/>
    <w:link w:val="1"/>
    <w:uiPriority w:val="9"/>
    <w:rsid w:val="00FA4E68"/>
    <w:rPr>
      <w:b/>
      <w:bCs/>
      <w:kern w:val="36"/>
      <w:sz w:val="48"/>
      <w:szCs w:val="48"/>
    </w:rPr>
  </w:style>
  <w:style w:type="character" w:styleId="af">
    <w:name w:val="Hyperlink"/>
    <w:uiPriority w:val="99"/>
    <w:unhideWhenUsed/>
    <w:rsid w:val="00554C72"/>
    <w:rPr>
      <w:color w:val="0000FF"/>
      <w:u w:val="single"/>
    </w:rPr>
  </w:style>
  <w:style w:type="paragraph" w:styleId="af0">
    <w:name w:val="TOC Heading"/>
    <w:basedOn w:val="1"/>
    <w:next w:val="a"/>
    <w:uiPriority w:val="39"/>
    <w:semiHidden/>
    <w:unhideWhenUsed/>
    <w:qFormat/>
    <w:rsid w:val="00554C72"/>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20">
    <w:name w:val="Заголовок 2 Знак"/>
    <w:link w:val="2"/>
    <w:semiHidden/>
    <w:rsid w:val="001730E7"/>
    <w:rPr>
      <w:rFonts w:ascii="Cambria" w:eastAsia="Times New Roman" w:hAnsi="Cambria" w:cs="Times New Roman"/>
      <w:b/>
      <w:bCs/>
      <w:color w:val="4F81BD"/>
      <w:sz w:val="26"/>
      <w:szCs w:val="26"/>
    </w:rPr>
  </w:style>
  <w:style w:type="character" w:customStyle="1" w:styleId="30">
    <w:name w:val="Заголовок 3 Знак"/>
    <w:link w:val="3"/>
    <w:semiHidden/>
    <w:rsid w:val="001730E7"/>
    <w:rPr>
      <w:rFonts w:ascii="Cambria" w:eastAsia="Times New Roman" w:hAnsi="Cambria" w:cs="Times New Roman"/>
      <w:b/>
      <w:bCs/>
      <w:color w:val="4F81BD"/>
      <w:sz w:val="24"/>
      <w:szCs w:val="24"/>
    </w:rPr>
  </w:style>
  <w:style w:type="paragraph" w:styleId="11">
    <w:name w:val="toc 1"/>
    <w:basedOn w:val="a"/>
    <w:next w:val="a"/>
    <w:autoRedefine/>
    <w:uiPriority w:val="39"/>
    <w:rsid w:val="001730E7"/>
    <w:pPr>
      <w:spacing w:after="100"/>
    </w:pPr>
  </w:style>
  <w:style w:type="paragraph" w:customStyle="1" w:styleId="110">
    <w:name w:val="Заголовок 11"/>
    <w:basedOn w:val="1"/>
    <w:link w:val="111"/>
    <w:qFormat/>
    <w:rsid w:val="001730E7"/>
    <w:rPr>
      <w:b w:val="0"/>
      <w:bCs w:val="0"/>
      <w:noProof/>
      <w:sz w:val="24"/>
      <w:szCs w:val="24"/>
    </w:rPr>
  </w:style>
  <w:style w:type="paragraph" w:customStyle="1" w:styleId="12">
    <w:name w:val="ЛЕКС 1"/>
    <w:basedOn w:val="a"/>
    <w:link w:val="13"/>
    <w:qFormat/>
    <w:rsid w:val="008B7FDE"/>
    <w:pPr>
      <w:ind w:firstLine="709"/>
      <w:jc w:val="both"/>
    </w:pPr>
  </w:style>
  <w:style w:type="character" w:customStyle="1" w:styleId="111">
    <w:name w:val="Заголовок 11 Знак"/>
    <w:link w:val="110"/>
    <w:rsid w:val="001730E7"/>
    <w:rPr>
      <w:b w:val="0"/>
      <w:bCs w:val="0"/>
      <w:noProof/>
      <w:kern w:val="36"/>
      <w:sz w:val="24"/>
      <w:szCs w:val="24"/>
    </w:rPr>
  </w:style>
  <w:style w:type="paragraph" w:customStyle="1" w:styleId="14">
    <w:name w:val="ЛЕКС1"/>
    <w:basedOn w:val="12"/>
    <w:link w:val="15"/>
    <w:qFormat/>
    <w:rsid w:val="008B7FDE"/>
    <w:pPr>
      <w:spacing w:before="120" w:after="120"/>
    </w:pPr>
  </w:style>
  <w:style w:type="character" w:customStyle="1" w:styleId="13">
    <w:name w:val="ЛЕКС 1 Знак"/>
    <w:link w:val="12"/>
    <w:rsid w:val="008B7FDE"/>
    <w:rPr>
      <w:sz w:val="24"/>
      <w:szCs w:val="24"/>
    </w:rPr>
  </w:style>
  <w:style w:type="character" w:styleId="af1">
    <w:name w:val="Emphasis"/>
    <w:qFormat/>
    <w:rsid w:val="008B7FDE"/>
    <w:rPr>
      <w:rFonts w:ascii="Times New Roman" w:hAnsi="Times New Roman" w:cs="Times New Roman" w:hint="default"/>
      <w:i/>
      <w:iCs w:val="0"/>
    </w:rPr>
  </w:style>
  <w:style w:type="character" w:customStyle="1" w:styleId="15">
    <w:name w:val="ЛЕКС1 Знак"/>
    <w:link w:val="14"/>
    <w:rsid w:val="008B7FDE"/>
    <w:rPr>
      <w:sz w:val="24"/>
      <w:szCs w:val="24"/>
    </w:rPr>
  </w:style>
  <w:style w:type="numbering" w:customStyle="1" w:styleId="16">
    <w:name w:val="Нет списка1"/>
    <w:next w:val="a2"/>
    <w:uiPriority w:val="99"/>
    <w:semiHidden/>
    <w:unhideWhenUsed/>
    <w:rsid w:val="00216AC8"/>
  </w:style>
  <w:style w:type="paragraph" w:customStyle="1" w:styleId="ConsPlusNormal">
    <w:name w:val="ConsPlusNormal"/>
    <w:link w:val="ConsPlusNormal0"/>
    <w:uiPriority w:val="99"/>
    <w:rsid w:val="00216AC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216AC8"/>
    <w:rPr>
      <w:rFonts w:ascii="Arial" w:hAnsi="Arial"/>
      <w:sz w:val="22"/>
      <w:szCs w:val="22"/>
      <w:lang w:bidi="ar-SA"/>
    </w:rPr>
  </w:style>
  <w:style w:type="paragraph" w:styleId="af2">
    <w:name w:val="Document Map"/>
    <w:basedOn w:val="a"/>
    <w:link w:val="af3"/>
    <w:rsid w:val="00B23354"/>
    <w:rPr>
      <w:rFonts w:ascii="Tahoma" w:hAnsi="Tahoma"/>
      <w:sz w:val="16"/>
      <w:szCs w:val="16"/>
    </w:rPr>
  </w:style>
  <w:style w:type="character" w:customStyle="1" w:styleId="af3">
    <w:name w:val="Схема документа Знак"/>
    <w:link w:val="af2"/>
    <w:rsid w:val="00B23354"/>
    <w:rPr>
      <w:rFonts w:ascii="Tahoma" w:hAnsi="Tahoma" w:cs="Tahoma"/>
      <w:sz w:val="16"/>
      <w:szCs w:val="16"/>
    </w:rPr>
  </w:style>
  <w:style w:type="character" w:styleId="af4">
    <w:name w:val="annotation reference"/>
    <w:uiPriority w:val="99"/>
    <w:rsid w:val="00537EDC"/>
    <w:rPr>
      <w:sz w:val="16"/>
      <w:szCs w:val="16"/>
    </w:rPr>
  </w:style>
  <w:style w:type="paragraph" w:styleId="af5">
    <w:name w:val="annotation text"/>
    <w:basedOn w:val="a"/>
    <w:link w:val="af6"/>
    <w:uiPriority w:val="99"/>
    <w:rsid w:val="00537EDC"/>
    <w:rPr>
      <w:sz w:val="20"/>
      <w:szCs w:val="20"/>
    </w:rPr>
  </w:style>
  <w:style w:type="character" w:customStyle="1" w:styleId="af6">
    <w:name w:val="Текст примечания Знак"/>
    <w:basedOn w:val="a0"/>
    <w:link w:val="af5"/>
    <w:uiPriority w:val="99"/>
    <w:rsid w:val="00537EDC"/>
  </w:style>
  <w:style w:type="paragraph" w:styleId="af7">
    <w:name w:val="annotation subject"/>
    <w:basedOn w:val="af5"/>
    <w:next w:val="af5"/>
    <w:link w:val="af8"/>
    <w:rsid w:val="00537EDC"/>
    <w:rPr>
      <w:b/>
      <w:bCs/>
    </w:rPr>
  </w:style>
  <w:style w:type="character" w:customStyle="1" w:styleId="af8">
    <w:name w:val="Тема примечания Знак"/>
    <w:link w:val="af7"/>
    <w:rsid w:val="00537EDC"/>
    <w:rPr>
      <w:b/>
      <w:bCs/>
    </w:rPr>
  </w:style>
  <w:style w:type="paragraph" w:styleId="af9">
    <w:name w:val="Revision"/>
    <w:hidden/>
    <w:uiPriority w:val="99"/>
    <w:semiHidden/>
    <w:rsid w:val="00537EDC"/>
    <w:rPr>
      <w:sz w:val="24"/>
      <w:szCs w:val="24"/>
    </w:rPr>
  </w:style>
  <w:style w:type="character" w:customStyle="1" w:styleId="apple-converted-space">
    <w:name w:val="apple-converted-space"/>
    <w:rsid w:val="00681E69"/>
  </w:style>
  <w:style w:type="paragraph" w:styleId="afa">
    <w:name w:val="endnote text"/>
    <w:basedOn w:val="a"/>
    <w:link w:val="afb"/>
    <w:semiHidden/>
    <w:unhideWhenUsed/>
    <w:rsid w:val="00DA666C"/>
    <w:rPr>
      <w:sz w:val="20"/>
      <w:szCs w:val="20"/>
    </w:rPr>
  </w:style>
  <w:style w:type="character" w:customStyle="1" w:styleId="afb">
    <w:name w:val="Текст концевой сноски Знак"/>
    <w:basedOn w:val="a0"/>
    <w:link w:val="afa"/>
    <w:semiHidden/>
    <w:rsid w:val="00DA666C"/>
  </w:style>
  <w:style w:type="character" w:styleId="afc">
    <w:name w:val="endnote reference"/>
    <w:basedOn w:val="a0"/>
    <w:semiHidden/>
    <w:unhideWhenUsed/>
    <w:rsid w:val="00DA666C"/>
    <w:rPr>
      <w:vertAlign w:val="superscript"/>
    </w:rPr>
  </w:style>
  <w:style w:type="paragraph" w:styleId="afd">
    <w:name w:val="Normal (Web)"/>
    <w:basedOn w:val="a"/>
    <w:uiPriority w:val="99"/>
    <w:semiHidden/>
    <w:unhideWhenUsed/>
    <w:rsid w:val="0025247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130">
      <w:bodyDiv w:val="1"/>
      <w:marLeft w:val="0"/>
      <w:marRight w:val="0"/>
      <w:marTop w:val="0"/>
      <w:marBottom w:val="0"/>
      <w:divBdr>
        <w:top w:val="none" w:sz="0" w:space="0" w:color="auto"/>
        <w:left w:val="none" w:sz="0" w:space="0" w:color="auto"/>
        <w:bottom w:val="none" w:sz="0" w:space="0" w:color="auto"/>
        <w:right w:val="none" w:sz="0" w:space="0" w:color="auto"/>
      </w:divBdr>
    </w:div>
    <w:div w:id="56586415">
      <w:bodyDiv w:val="1"/>
      <w:marLeft w:val="0"/>
      <w:marRight w:val="0"/>
      <w:marTop w:val="0"/>
      <w:marBottom w:val="0"/>
      <w:divBdr>
        <w:top w:val="none" w:sz="0" w:space="0" w:color="auto"/>
        <w:left w:val="none" w:sz="0" w:space="0" w:color="auto"/>
        <w:bottom w:val="none" w:sz="0" w:space="0" w:color="auto"/>
        <w:right w:val="none" w:sz="0" w:space="0" w:color="auto"/>
      </w:divBdr>
    </w:div>
    <w:div w:id="81607933">
      <w:bodyDiv w:val="1"/>
      <w:marLeft w:val="0"/>
      <w:marRight w:val="0"/>
      <w:marTop w:val="0"/>
      <w:marBottom w:val="0"/>
      <w:divBdr>
        <w:top w:val="none" w:sz="0" w:space="0" w:color="auto"/>
        <w:left w:val="none" w:sz="0" w:space="0" w:color="auto"/>
        <w:bottom w:val="none" w:sz="0" w:space="0" w:color="auto"/>
        <w:right w:val="none" w:sz="0" w:space="0" w:color="auto"/>
      </w:divBdr>
    </w:div>
    <w:div w:id="90123290">
      <w:bodyDiv w:val="1"/>
      <w:marLeft w:val="0"/>
      <w:marRight w:val="0"/>
      <w:marTop w:val="0"/>
      <w:marBottom w:val="0"/>
      <w:divBdr>
        <w:top w:val="none" w:sz="0" w:space="0" w:color="auto"/>
        <w:left w:val="none" w:sz="0" w:space="0" w:color="auto"/>
        <w:bottom w:val="none" w:sz="0" w:space="0" w:color="auto"/>
        <w:right w:val="none" w:sz="0" w:space="0" w:color="auto"/>
      </w:divBdr>
    </w:div>
    <w:div w:id="121844705">
      <w:bodyDiv w:val="1"/>
      <w:marLeft w:val="0"/>
      <w:marRight w:val="0"/>
      <w:marTop w:val="0"/>
      <w:marBottom w:val="0"/>
      <w:divBdr>
        <w:top w:val="none" w:sz="0" w:space="0" w:color="auto"/>
        <w:left w:val="none" w:sz="0" w:space="0" w:color="auto"/>
        <w:bottom w:val="none" w:sz="0" w:space="0" w:color="auto"/>
        <w:right w:val="none" w:sz="0" w:space="0" w:color="auto"/>
      </w:divBdr>
    </w:div>
    <w:div w:id="139661464">
      <w:bodyDiv w:val="1"/>
      <w:marLeft w:val="0"/>
      <w:marRight w:val="0"/>
      <w:marTop w:val="0"/>
      <w:marBottom w:val="0"/>
      <w:divBdr>
        <w:top w:val="none" w:sz="0" w:space="0" w:color="auto"/>
        <w:left w:val="none" w:sz="0" w:space="0" w:color="auto"/>
        <w:bottom w:val="none" w:sz="0" w:space="0" w:color="auto"/>
        <w:right w:val="none" w:sz="0" w:space="0" w:color="auto"/>
      </w:divBdr>
    </w:div>
    <w:div w:id="143161775">
      <w:bodyDiv w:val="1"/>
      <w:marLeft w:val="0"/>
      <w:marRight w:val="0"/>
      <w:marTop w:val="0"/>
      <w:marBottom w:val="0"/>
      <w:divBdr>
        <w:top w:val="none" w:sz="0" w:space="0" w:color="auto"/>
        <w:left w:val="none" w:sz="0" w:space="0" w:color="auto"/>
        <w:bottom w:val="none" w:sz="0" w:space="0" w:color="auto"/>
        <w:right w:val="none" w:sz="0" w:space="0" w:color="auto"/>
      </w:divBdr>
    </w:div>
    <w:div w:id="145047673">
      <w:bodyDiv w:val="1"/>
      <w:marLeft w:val="0"/>
      <w:marRight w:val="0"/>
      <w:marTop w:val="0"/>
      <w:marBottom w:val="0"/>
      <w:divBdr>
        <w:top w:val="none" w:sz="0" w:space="0" w:color="auto"/>
        <w:left w:val="none" w:sz="0" w:space="0" w:color="auto"/>
        <w:bottom w:val="none" w:sz="0" w:space="0" w:color="auto"/>
        <w:right w:val="none" w:sz="0" w:space="0" w:color="auto"/>
      </w:divBdr>
    </w:div>
    <w:div w:id="155147835">
      <w:bodyDiv w:val="1"/>
      <w:marLeft w:val="0"/>
      <w:marRight w:val="0"/>
      <w:marTop w:val="0"/>
      <w:marBottom w:val="0"/>
      <w:divBdr>
        <w:top w:val="none" w:sz="0" w:space="0" w:color="auto"/>
        <w:left w:val="none" w:sz="0" w:space="0" w:color="auto"/>
        <w:bottom w:val="none" w:sz="0" w:space="0" w:color="auto"/>
        <w:right w:val="none" w:sz="0" w:space="0" w:color="auto"/>
      </w:divBdr>
    </w:div>
    <w:div w:id="174655102">
      <w:bodyDiv w:val="1"/>
      <w:marLeft w:val="0"/>
      <w:marRight w:val="0"/>
      <w:marTop w:val="0"/>
      <w:marBottom w:val="0"/>
      <w:divBdr>
        <w:top w:val="none" w:sz="0" w:space="0" w:color="auto"/>
        <w:left w:val="none" w:sz="0" w:space="0" w:color="auto"/>
        <w:bottom w:val="none" w:sz="0" w:space="0" w:color="auto"/>
        <w:right w:val="none" w:sz="0" w:space="0" w:color="auto"/>
      </w:divBdr>
    </w:div>
    <w:div w:id="245303680">
      <w:bodyDiv w:val="1"/>
      <w:marLeft w:val="0"/>
      <w:marRight w:val="0"/>
      <w:marTop w:val="0"/>
      <w:marBottom w:val="0"/>
      <w:divBdr>
        <w:top w:val="none" w:sz="0" w:space="0" w:color="auto"/>
        <w:left w:val="none" w:sz="0" w:space="0" w:color="auto"/>
        <w:bottom w:val="none" w:sz="0" w:space="0" w:color="auto"/>
        <w:right w:val="none" w:sz="0" w:space="0" w:color="auto"/>
      </w:divBdr>
    </w:div>
    <w:div w:id="280117946">
      <w:bodyDiv w:val="1"/>
      <w:marLeft w:val="0"/>
      <w:marRight w:val="0"/>
      <w:marTop w:val="0"/>
      <w:marBottom w:val="0"/>
      <w:divBdr>
        <w:top w:val="none" w:sz="0" w:space="0" w:color="auto"/>
        <w:left w:val="none" w:sz="0" w:space="0" w:color="auto"/>
        <w:bottom w:val="none" w:sz="0" w:space="0" w:color="auto"/>
        <w:right w:val="none" w:sz="0" w:space="0" w:color="auto"/>
      </w:divBdr>
    </w:div>
    <w:div w:id="312569307">
      <w:bodyDiv w:val="1"/>
      <w:marLeft w:val="0"/>
      <w:marRight w:val="0"/>
      <w:marTop w:val="0"/>
      <w:marBottom w:val="0"/>
      <w:divBdr>
        <w:top w:val="none" w:sz="0" w:space="0" w:color="auto"/>
        <w:left w:val="none" w:sz="0" w:space="0" w:color="auto"/>
        <w:bottom w:val="none" w:sz="0" w:space="0" w:color="auto"/>
        <w:right w:val="none" w:sz="0" w:space="0" w:color="auto"/>
      </w:divBdr>
    </w:div>
    <w:div w:id="317661237">
      <w:bodyDiv w:val="1"/>
      <w:marLeft w:val="0"/>
      <w:marRight w:val="0"/>
      <w:marTop w:val="0"/>
      <w:marBottom w:val="0"/>
      <w:divBdr>
        <w:top w:val="none" w:sz="0" w:space="0" w:color="auto"/>
        <w:left w:val="none" w:sz="0" w:space="0" w:color="auto"/>
        <w:bottom w:val="none" w:sz="0" w:space="0" w:color="auto"/>
        <w:right w:val="none" w:sz="0" w:space="0" w:color="auto"/>
      </w:divBdr>
    </w:div>
    <w:div w:id="335155038">
      <w:bodyDiv w:val="1"/>
      <w:marLeft w:val="0"/>
      <w:marRight w:val="0"/>
      <w:marTop w:val="0"/>
      <w:marBottom w:val="0"/>
      <w:divBdr>
        <w:top w:val="none" w:sz="0" w:space="0" w:color="auto"/>
        <w:left w:val="none" w:sz="0" w:space="0" w:color="auto"/>
        <w:bottom w:val="none" w:sz="0" w:space="0" w:color="auto"/>
        <w:right w:val="none" w:sz="0" w:space="0" w:color="auto"/>
      </w:divBdr>
    </w:div>
    <w:div w:id="337579028">
      <w:bodyDiv w:val="1"/>
      <w:marLeft w:val="0"/>
      <w:marRight w:val="0"/>
      <w:marTop w:val="0"/>
      <w:marBottom w:val="0"/>
      <w:divBdr>
        <w:top w:val="none" w:sz="0" w:space="0" w:color="auto"/>
        <w:left w:val="none" w:sz="0" w:space="0" w:color="auto"/>
        <w:bottom w:val="none" w:sz="0" w:space="0" w:color="auto"/>
        <w:right w:val="none" w:sz="0" w:space="0" w:color="auto"/>
      </w:divBdr>
    </w:div>
    <w:div w:id="388846208">
      <w:bodyDiv w:val="1"/>
      <w:marLeft w:val="0"/>
      <w:marRight w:val="0"/>
      <w:marTop w:val="0"/>
      <w:marBottom w:val="0"/>
      <w:divBdr>
        <w:top w:val="none" w:sz="0" w:space="0" w:color="auto"/>
        <w:left w:val="none" w:sz="0" w:space="0" w:color="auto"/>
        <w:bottom w:val="none" w:sz="0" w:space="0" w:color="auto"/>
        <w:right w:val="none" w:sz="0" w:space="0" w:color="auto"/>
      </w:divBdr>
    </w:div>
    <w:div w:id="389766269">
      <w:bodyDiv w:val="1"/>
      <w:marLeft w:val="0"/>
      <w:marRight w:val="0"/>
      <w:marTop w:val="0"/>
      <w:marBottom w:val="0"/>
      <w:divBdr>
        <w:top w:val="none" w:sz="0" w:space="0" w:color="auto"/>
        <w:left w:val="none" w:sz="0" w:space="0" w:color="auto"/>
        <w:bottom w:val="none" w:sz="0" w:space="0" w:color="auto"/>
        <w:right w:val="none" w:sz="0" w:space="0" w:color="auto"/>
      </w:divBdr>
    </w:div>
    <w:div w:id="395057039">
      <w:bodyDiv w:val="1"/>
      <w:marLeft w:val="0"/>
      <w:marRight w:val="0"/>
      <w:marTop w:val="0"/>
      <w:marBottom w:val="0"/>
      <w:divBdr>
        <w:top w:val="none" w:sz="0" w:space="0" w:color="auto"/>
        <w:left w:val="none" w:sz="0" w:space="0" w:color="auto"/>
        <w:bottom w:val="none" w:sz="0" w:space="0" w:color="auto"/>
        <w:right w:val="none" w:sz="0" w:space="0" w:color="auto"/>
      </w:divBdr>
    </w:div>
    <w:div w:id="416026389">
      <w:bodyDiv w:val="1"/>
      <w:marLeft w:val="0"/>
      <w:marRight w:val="0"/>
      <w:marTop w:val="0"/>
      <w:marBottom w:val="0"/>
      <w:divBdr>
        <w:top w:val="none" w:sz="0" w:space="0" w:color="auto"/>
        <w:left w:val="none" w:sz="0" w:space="0" w:color="auto"/>
        <w:bottom w:val="none" w:sz="0" w:space="0" w:color="auto"/>
        <w:right w:val="none" w:sz="0" w:space="0" w:color="auto"/>
      </w:divBdr>
    </w:div>
    <w:div w:id="418991425">
      <w:bodyDiv w:val="1"/>
      <w:marLeft w:val="0"/>
      <w:marRight w:val="0"/>
      <w:marTop w:val="0"/>
      <w:marBottom w:val="0"/>
      <w:divBdr>
        <w:top w:val="none" w:sz="0" w:space="0" w:color="auto"/>
        <w:left w:val="none" w:sz="0" w:space="0" w:color="auto"/>
        <w:bottom w:val="none" w:sz="0" w:space="0" w:color="auto"/>
        <w:right w:val="none" w:sz="0" w:space="0" w:color="auto"/>
      </w:divBdr>
    </w:div>
    <w:div w:id="419067450">
      <w:bodyDiv w:val="1"/>
      <w:marLeft w:val="0"/>
      <w:marRight w:val="0"/>
      <w:marTop w:val="0"/>
      <w:marBottom w:val="0"/>
      <w:divBdr>
        <w:top w:val="none" w:sz="0" w:space="0" w:color="auto"/>
        <w:left w:val="none" w:sz="0" w:space="0" w:color="auto"/>
        <w:bottom w:val="none" w:sz="0" w:space="0" w:color="auto"/>
        <w:right w:val="none" w:sz="0" w:space="0" w:color="auto"/>
      </w:divBdr>
    </w:div>
    <w:div w:id="442456200">
      <w:bodyDiv w:val="1"/>
      <w:marLeft w:val="0"/>
      <w:marRight w:val="0"/>
      <w:marTop w:val="0"/>
      <w:marBottom w:val="0"/>
      <w:divBdr>
        <w:top w:val="none" w:sz="0" w:space="0" w:color="auto"/>
        <w:left w:val="none" w:sz="0" w:space="0" w:color="auto"/>
        <w:bottom w:val="none" w:sz="0" w:space="0" w:color="auto"/>
        <w:right w:val="none" w:sz="0" w:space="0" w:color="auto"/>
      </w:divBdr>
    </w:div>
    <w:div w:id="448086558">
      <w:bodyDiv w:val="1"/>
      <w:marLeft w:val="0"/>
      <w:marRight w:val="0"/>
      <w:marTop w:val="0"/>
      <w:marBottom w:val="0"/>
      <w:divBdr>
        <w:top w:val="none" w:sz="0" w:space="0" w:color="auto"/>
        <w:left w:val="none" w:sz="0" w:space="0" w:color="auto"/>
        <w:bottom w:val="none" w:sz="0" w:space="0" w:color="auto"/>
        <w:right w:val="none" w:sz="0" w:space="0" w:color="auto"/>
      </w:divBdr>
    </w:div>
    <w:div w:id="472211940">
      <w:bodyDiv w:val="1"/>
      <w:marLeft w:val="0"/>
      <w:marRight w:val="0"/>
      <w:marTop w:val="0"/>
      <w:marBottom w:val="0"/>
      <w:divBdr>
        <w:top w:val="none" w:sz="0" w:space="0" w:color="auto"/>
        <w:left w:val="none" w:sz="0" w:space="0" w:color="auto"/>
        <w:bottom w:val="none" w:sz="0" w:space="0" w:color="auto"/>
        <w:right w:val="none" w:sz="0" w:space="0" w:color="auto"/>
      </w:divBdr>
    </w:div>
    <w:div w:id="553002435">
      <w:bodyDiv w:val="1"/>
      <w:marLeft w:val="0"/>
      <w:marRight w:val="0"/>
      <w:marTop w:val="0"/>
      <w:marBottom w:val="0"/>
      <w:divBdr>
        <w:top w:val="none" w:sz="0" w:space="0" w:color="auto"/>
        <w:left w:val="none" w:sz="0" w:space="0" w:color="auto"/>
        <w:bottom w:val="none" w:sz="0" w:space="0" w:color="auto"/>
        <w:right w:val="none" w:sz="0" w:space="0" w:color="auto"/>
      </w:divBdr>
    </w:div>
    <w:div w:id="580482979">
      <w:bodyDiv w:val="1"/>
      <w:marLeft w:val="0"/>
      <w:marRight w:val="0"/>
      <w:marTop w:val="0"/>
      <w:marBottom w:val="0"/>
      <w:divBdr>
        <w:top w:val="none" w:sz="0" w:space="0" w:color="auto"/>
        <w:left w:val="none" w:sz="0" w:space="0" w:color="auto"/>
        <w:bottom w:val="none" w:sz="0" w:space="0" w:color="auto"/>
        <w:right w:val="none" w:sz="0" w:space="0" w:color="auto"/>
      </w:divBdr>
    </w:div>
    <w:div w:id="618731076">
      <w:bodyDiv w:val="1"/>
      <w:marLeft w:val="0"/>
      <w:marRight w:val="0"/>
      <w:marTop w:val="0"/>
      <w:marBottom w:val="0"/>
      <w:divBdr>
        <w:top w:val="none" w:sz="0" w:space="0" w:color="auto"/>
        <w:left w:val="none" w:sz="0" w:space="0" w:color="auto"/>
        <w:bottom w:val="none" w:sz="0" w:space="0" w:color="auto"/>
        <w:right w:val="none" w:sz="0" w:space="0" w:color="auto"/>
      </w:divBdr>
    </w:div>
    <w:div w:id="642546452">
      <w:bodyDiv w:val="1"/>
      <w:marLeft w:val="0"/>
      <w:marRight w:val="0"/>
      <w:marTop w:val="0"/>
      <w:marBottom w:val="0"/>
      <w:divBdr>
        <w:top w:val="none" w:sz="0" w:space="0" w:color="auto"/>
        <w:left w:val="none" w:sz="0" w:space="0" w:color="auto"/>
        <w:bottom w:val="none" w:sz="0" w:space="0" w:color="auto"/>
        <w:right w:val="none" w:sz="0" w:space="0" w:color="auto"/>
      </w:divBdr>
    </w:div>
    <w:div w:id="655257382">
      <w:bodyDiv w:val="1"/>
      <w:marLeft w:val="0"/>
      <w:marRight w:val="0"/>
      <w:marTop w:val="0"/>
      <w:marBottom w:val="0"/>
      <w:divBdr>
        <w:top w:val="none" w:sz="0" w:space="0" w:color="auto"/>
        <w:left w:val="none" w:sz="0" w:space="0" w:color="auto"/>
        <w:bottom w:val="none" w:sz="0" w:space="0" w:color="auto"/>
        <w:right w:val="none" w:sz="0" w:space="0" w:color="auto"/>
      </w:divBdr>
    </w:div>
    <w:div w:id="663124146">
      <w:bodyDiv w:val="1"/>
      <w:marLeft w:val="0"/>
      <w:marRight w:val="0"/>
      <w:marTop w:val="0"/>
      <w:marBottom w:val="0"/>
      <w:divBdr>
        <w:top w:val="none" w:sz="0" w:space="0" w:color="auto"/>
        <w:left w:val="none" w:sz="0" w:space="0" w:color="auto"/>
        <w:bottom w:val="none" w:sz="0" w:space="0" w:color="auto"/>
        <w:right w:val="none" w:sz="0" w:space="0" w:color="auto"/>
      </w:divBdr>
    </w:div>
    <w:div w:id="681006429">
      <w:bodyDiv w:val="1"/>
      <w:marLeft w:val="0"/>
      <w:marRight w:val="0"/>
      <w:marTop w:val="0"/>
      <w:marBottom w:val="0"/>
      <w:divBdr>
        <w:top w:val="none" w:sz="0" w:space="0" w:color="auto"/>
        <w:left w:val="none" w:sz="0" w:space="0" w:color="auto"/>
        <w:bottom w:val="none" w:sz="0" w:space="0" w:color="auto"/>
        <w:right w:val="none" w:sz="0" w:space="0" w:color="auto"/>
      </w:divBdr>
    </w:div>
    <w:div w:id="686642509">
      <w:bodyDiv w:val="1"/>
      <w:marLeft w:val="0"/>
      <w:marRight w:val="0"/>
      <w:marTop w:val="0"/>
      <w:marBottom w:val="0"/>
      <w:divBdr>
        <w:top w:val="none" w:sz="0" w:space="0" w:color="auto"/>
        <w:left w:val="none" w:sz="0" w:space="0" w:color="auto"/>
        <w:bottom w:val="none" w:sz="0" w:space="0" w:color="auto"/>
        <w:right w:val="none" w:sz="0" w:space="0" w:color="auto"/>
      </w:divBdr>
    </w:div>
    <w:div w:id="703166641">
      <w:bodyDiv w:val="1"/>
      <w:marLeft w:val="0"/>
      <w:marRight w:val="0"/>
      <w:marTop w:val="0"/>
      <w:marBottom w:val="0"/>
      <w:divBdr>
        <w:top w:val="none" w:sz="0" w:space="0" w:color="auto"/>
        <w:left w:val="none" w:sz="0" w:space="0" w:color="auto"/>
        <w:bottom w:val="none" w:sz="0" w:space="0" w:color="auto"/>
        <w:right w:val="none" w:sz="0" w:space="0" w:color="auto"/>
      </w:divBdr>
    </w:div>
    <w:div w:id="721710945">
      <w:bodyDiv w:val="1"/>
      <w:marLeft w:val="0"/>
      <w:marRight w:val="0"/>
      <w:marTop w:val="0"/>
      <w:marBottom w:val="0"/>
      <w:divBdr>
        <w:top w:val="none" w:sz="0" w:space="0" w:color="auto"/>
        <w:left w:val="none" w:sz="0" w:space="0" w:color="auto"/>
        <w:bottom w:val="none" w:sz="0" w:space="0" w:color="auto"/>
        <w:right w:val="none" w:sz="0" w:space="0" w:color="auto"/>
      </w:divBdr>
    </w:div>
    <w:div w:id="733502718">
      <w:bodyDiv w:val="1"/>
      <w:marLeft w:val="0"/>
      <w:marRight w:val="0"/>
      <w:marTop w:val="0"/>
      <w:marBottom w:val="0"/>
      <w:divBdr>
        <w:top w:val="none" w:sz="0" w:space="0" w:color="auto"/>
        <w:left w:val="none" w:sz="0" w:space="0" w:color="auto"/>
        <w:bottom w:val="none" w:sz="0" w:space="0" w:color="auto"/>
        <w:right w:val="none" w:sz="0" w:space="0" w:color="auto"/>
      </w:divBdr>
    </w:div>
    <w:div w:id="748231353">
      <w:bodyDiv w:val="1"/>
      <w:marLeft w:val="0"/>
      <w:marRight w:val="0"/>
      <w:marTop w:val="0"/>
      <w:marBottom w:val="0"/>
      <w:divBdr>
        <w:top w:val="none" w:sz="0" w:space="0" w:color="auto"/>
        <w:left w:val="none" w:sz="0" w:space="0" w:color="auto"/>
        <w:bottom w:val="none" w:sz="0" w:space="0" w:color="auto"/>
        <w:right w:val="none" w:sz="0" w:space="0" w:color="auto"/>
      </w:divBdr>
    </w:div>
    <w:div w:id="759712865">
      <w:bodyDiv w:val="1"/>
      <w:marLeft w:val="0"/>
      <w:marRight w:val="0"/>
      <w:marTop w:val="0"/>
      <w:marBottom w:val="0"/>
      <w:divBdr>
        <w:top w:val="none" w:sz="0" w:space="0" w:color="auto"/>
        <w:left w:val="none" w:sz="0" w:space="0" w:color="auto"/>
        <w:bottom w:val="none" w:sz="0" w:space="0" w:color="auto"/>
        <w:right w:val="none" w:sz="0" w:space="0" w:color="auto"/>
      </w:divBdr>
    </w:div>
    <w:div w:id="764688316">
      <w:bodyDiv w:val="1"/>
      <w:marLeft w:val="0"/>
      <w:marRight w:val="0"/>
      <w:marTop w:val="0"/>
      <w:marBottom w:val="0"/>
      <w:divBdr>
        <w:top w:val="none" w:sz="0" w:space="0" w:color="auto"/>
        <w:left w:val="none" w:sz="0" w:space="0" w:color="auto"/>
        <w:bottom w:val="none" w:sz="0" w:space="0" w:color="auto"/>
        <w:right w:val="none" w:sz="0" w:space="0" w:color="auto"/>
      </w:divBdr>
    </w:div>
    <w:div w:id="771627179">
      <w:bodyDiv w:val="1"/>
      <w:marLeft w:val="0"/>
      <w:marRight w:val="0"/>
      <w:marTop w:val="0"/>
      <w:marBottom w:val="0"/>
      <w:divBdr>
        <w:top w:val="none" w:sz="0" w:space="0" w:color="auto"/>
        <w:left w:val="none" w:sz="0" w:space="0" w:color="auto"/>
        <w:bottom w:val="none" w:sz="0" w:space="0" w:color="auto"/>
        <w:right w:val="none" w:sz="0" w:space="0" w:color="auto"/>
      </w:divBdr>
    </w:div>
    <w:div w:id="780102005">
      <w:bodyDiv w:val="1"/>
      <w:marLeft w:val="0"/>
      <w:marRight w:val="0"/>
      <w:marTop w:val="0"/>
      <w:marBottom w:val="0"/>
      <w:divBdr>
        <w:top w:val="none" w:sz="0" w:space="0" w:color="auto"/>
        <w:left w:val="none" w:sz="0" w:space="0" w:color="auto"/>
        <w:bottom w:val="none" w:sz="0" w:space="0" w:color="auto"/>
        <w:right w:val="none" w:sz="0" w:space="0" w:color="auto"/>
      </w:divBdr>
    </w:div>
    <w:div w:id="819268541">
      <w:bodyDiv w:val="1"/>
      <w:marLeft w:val="0"/>
      <w:marRight w:val="0"/>
      <w:marTop w:val="0"/>
      <w:marBottom w:val="0"/>
      <w:divBdr>
        <w:top w:val="none" w:sz="0" w:space="0" w:color="auto"/>
        <w:left w:val="none" w:sz="0" w:space="0" w:color="auto"/>
        <w:bottom w:val="none" w:sz="0" w:space="0" w:color="auto"/>
        <w:right w:val="none" w:sz="0" w:space="0" w:color="auto"/>
      </w:divBdr>
    </w:div>
    <w:div w:id="824667961">
      <w:bodyDiv w:val="1"/>
      <w:marLeft w:val="0"/>
      <w:marRight w:val="0"/>
      <w:marTop w:val="0"/>
      <w:marBottom w:val="0"/>
      <w:divBdr>
        <w:top w:val="none" w:sz="0" w:space="0" w:color="auto"/>
        <w:left w:val="none" w:sz="0" w:space="0" w:color="auto"/>
        <w:bottom w:val="none" w:sz="0" w:space="0" w:color="auto"/>
        <w:right w:val="none" w:sz="0" w:space="0" w:color="auto"/>
      </w:divBdr>
    </w:div>
    <w:div w:id="843665083">
      <w:bodyDiv w:val="1"/>
      <w:marLeft w:val="0"/>
      <w:marRight w:val="0"/>
      <w:marTop w:val="0"/>
      <w:marBottom w:val="0"/>
      <w:divBdr>
        <w:top w:val="none" w:sz="0" w:space="0" w:color="auto"/>
        <w:left w:val="none" w:sz="0" w:space="0" w:color="auto"/>
        <w:bottom w:val="none" w:sz="0" w:space="0" w:color="auto"/>
        <w:right w:val="none" w:sz="0" w:space="0" w:color="auto"/>
      </w:divBdr>
    </w:div>
    <w:div w:id="864903859">
      <w:bodyDiv w:val="1"/>
      <w:marLeft w:val="0"/>
      <w:marRight w:val="0"/>
      <w:marTop w:val="0"/>
      <w:marBottom w:val="0"/>
      <w:divBdr>
        <w:top w:val="none" w:sz="0" w:space="0" w:color="auto"/>
        <w:left w:val="none" w:sz="0" w:space="0" w:color="auto"/>
        <w:bottom w:val="none" w:sz="0" w:space="0" w:color="auto"/>
        <w:right w:val="none" w:sz="0" w:space="0" w:color="auto"/>
      </w:divBdr>
    </w:div>
    <w:div w:id="872115847">
      <w:bodyDiv w:val="1"/>
      <w:marLeft w:val="0"/>
      <w:marRight w:val="0"/>
      <w:marTop w:val="0"/>
      <w:marBottom w:val="0"/>
      <w:divBdr>
        <w:top w:val="none" w:sz="0" w:space="0" w:color="auto"/>
        <w:left w:val="none" w:sz="0" w:space="0" w:color="auto"/>
        <w:bottom w:val="none" w:sz="0" w:space="0" w:color="auto"/>
        <w:right w:val="none" w:sz="0" w:space="0" w:color="auto"/>
      </w:divBdr>
    </w:div>
    <w:div w:id="890535467">
      <w:bodyDiv w:val="1"/>
      <w:marLeft w:val="0"/>
      <w:marRight w:val="0"/>
      <w:marTop w:val="0"/>
      <w:marBottom w:val="0"/>
      <w:divBdr>
        <w:top w:val="none" w:sz="0" w:space="0" w:color="auto"/>
        <w:left w:val="none" w:sz="0" w:space="0" w:color="auto"/>
        <w:bottom w:val="none" w:sz="0" w:space="0" w:color="auto"/>
        <w:right w:val="none" w:sz="0" w:space="0" w:color="auto"/>
      </w:divBdr>
    </w:div>
    <w:div w:id="903758198">
      <w:bodyDiv w:val="1"/>
      <w:marLeft w:val="0"/>
      <w:marRight w:val="0"/>
      <w:marTop w:val="0"/>
      <w:marBottom w:val="0"/>
      <w:divBdr>
        <w:top w:val="none" w:sz="0" w:space="0" w:color="auto"/>
        <w:left w:val="none" w:sz="0" w:space="0" w:color="auto"/>
        <w:bottom w:val="none" w:sz="0" w:space="0" w:color="auto"/>
        <w:right w:val="none" w:sz="0" w:space="0" w:color="auto"/>
      </w:divBdr>
    </w:div>
    <w:div w:id="921910660">
      <w:bodyDiv w:val="1"/>
      <w:marLeft w:val="0"/>
      <w:marRight w:val="0"/>
      <w:marTop w:val="0"/>
      <w:marBottom w:val="0"/>
      <w:divBdr>
        <w:top w:val="none" w:sz="0" w:space="0" w:color="auto"/>
        <w:left w:val="none" w:sz="0" w:space="0" w:color="auto"/>
        <w:bottom w:val="none" w:sz="0" w:space="0" w:color="auto"/>
        <w:right w:val="none" w:sz="0" w:space="0" w:color="auto"/>
      </w:divBdr>
    </w:div>
    <w:div w:id="983237556">
      <w:bodyDiv w:val="1"/>
      <w:marLeft w:val="0"/>
      <w:marRight w:val="0"/>
      <w:marTop w:val="0"/>
      <w:marBottom w:val="0"/>
      <w:divBdr>
        <w:top w:val="none" w:sz="0" w:space="0" w:color="auto"/>
        <w:left w:val="none" w:sz="0" w:space="0" w:color="auto"/>
        <w:bottom w:val="none" w:sz="0" w:space="0" w:color="auto"/>
        <w:right w:val="none" w:sz="0" w:space="0" w:color="auto"/>
      </w:divBdr>
    </w:div>
    <w:div w:id="1046372650">
      <w:bodyDiv w:val="1"/>
      <w:marLeft w:val="0"/>
      <w:marRight w:val="0"/>
      <w:marTop w:val="0"/>
      <w:marBottom w:val="0"/>
      <w:divBdr>
        <w:top w:val="none" w:sz="0" w:space="0" w:color="auto"/>
        <w:left w:val="none" w:sz="0" w:space="0" w:color="auto"/>
        <w:bottom w:val="none" w:sz="0" w:space="0" w:color="auto"/>
        <w:right w:val="none" w:sz="0" w:space="0" w:color="auto"/>
      </w:divBdr>
    </w:div>
    <w:div w:id="1048838838">
      <w:bodyDiv w:val="1"/>
      <w:marLeft w:val="0"/>
      <w:marRight w:val="0"/>
      <w:marTop w:val="0"/>
      <w:marBottom w:val="0"/>
      <w:divBdr>
        <w:top w:val="none" w:sz="0" w:space="0" w:color="auto"/>
        <w:left w:val="none" w:sz="0" w:space="0" w:color="auto"/>
        <w:bottom w:val="none" w:sz="0" w:space="0" w:color="auto"/>
        <w:right w:val="none" w:sz="0" w:space="0" w:color="auto"/>
      </w:divBdr>
      <w:divsChild>
        <w:div w:id="7221337">
          <w:marLeft w:val="0"/>
          <w:marRight w:val="0"/>
          <w:marTop w:val="0"/>
          <w:marBottom w:val="0"/>
          <w:divBdr>
            <w:top w:val="none" w:sz="0" w:space="0" w:color="auto"/>
            <w:left w:val="none" w:sz="0" w:space="0" w:color="auto"/>
            <w:bottom w:val="none" w:sz="0" w:space="0" w:color="auto"/>
            <w:right w:val="none" w:sz="0" w:space="0" w:color="auto"/>
          </w:divBdr>
        </w:div>
        <w:div w:id="267808871">
          <w:marLeft w:val="0"/>
          <w:marRight w:val="0"/>
          <w:marTop w:val="0"/>
          <w:marBottom w:val="0"/>
          <w:divBdr>
            <w:top w:val="none" w:sz="0" w:space="0" w:color="auto"/>
            <w:left w:val="none" w:sz="0" w:space="0" w:color="auto"/>
            <w:bottom w:val="none" w:sz="0" w:space="0" w:color="auto"/>
            <w:right w:val="none" w:sz="0" w:space="0" w:color="auto"/>
          </w:divBdr>
        </w:div>
        <w:div w:id="292905292">
          <w:marLeft w:val="0"/>
          <w:marRight w:val="0"/>
          <w:marTop w:val="0"/>
          <w:marBottom w:val="0"/>
          <w:divBdr>
            <w:top w:val="none" w:sz="0" w:space="0" w:color="auto"/>
            <w:left w:val="none" w:sz="0" w:space="0" w:color="auto"/>
            <w:bottom w:val="none" w:sz="0" w:space="0" w:color="auto"/>
            <w:right w:val="none" w:sz="0" w:space="0" w:color="auto"/>
          </w:divBdr>
        </w:div>
        <w:div w:id="295836555">
          <w:marLeft w:val="0"/>
          <w:marRight w:val="0"/>
          <w:marTop w:val="0"/>
          <w:marBottom w:val="0"/>
          <w:divBdr>
            <w:top w:val="none" w:sz="0" w:space="0" w:color="auto"/>
            <w:left w:val="none" w:sz="0" w:space="0" w:color="auto"/>
            <w:bottom w:val="none" w:sz="0" w:space="0" w:color="auto"/>
            <w:right w:val="none" w:sz="0" w:space="0" w:color="auto"/>
          </w:divBdr>
        </w:div>
        <w:div w:id="340664212">
          <w:marLeft w:val="0"/>
          <w:marRight w:val="0"/>
          <w:marTop w:val="0"/>
          <w:marBottom w:val="0"/>
          <w:divBdr>
            <w:top w:val="none" w:sz="0" w:space="0" w:color="auto"/>
            <w:left w:val="none" w:sz="0" w:space="0" w:color="auto"/>
            <w:bottom w:val="none" w:sz="0" w:space="0" w:color="auto"/>
            <w:right w:val="none" w:sz="0" w:space="0" w:color="auto"/>
          </w:divBdr>
        </w:div>
        <w:div w:id="444539406">
          <w:marLeft w:val="0"/>
          <w:marRight w:val="0"/>
          <w:marTop w:val="0"/>
          <w:marBottom w:val="0"/>
          <w:divBdr>
            <w:top w:val="none" w:sz="0" w:space="0" w:color="auto"/>
            <w:left w:val="none" w:sz="0" w:space="0" w:color="auto"/>
            <w:bottom w:val="none" w:sz="0" w:space="0" w:color="auto"/>
            <w:right w:val="none" w:sz="0" w:space="0" w:color="auto"/>
          </w:divBdr>
        </w:div>
        <w:div w:id="573047401">
          <w:marLeft w:val="0"/>
          <w:marRight w:val="0"/>
          <w:marTop w:val="0"/>
          <w:marBottom w:val="0"/>
          <w:divBdr>
            <w:top w:val="none" w:sz="0" w:space="0" w:color="auto"/>
            <w:left w:val="none" w:sz="0" w:space="0" w:color="auto"/>
            <w:bottom w:val="none" w:sz="0" w:space="0" w:color="auto"/>
            <w:right w:val="none" w:sz="0" w:space="0" w:color="auto"/>
          </w:divBdr>
        </w:div>
        <w:div w:id="683091080">
          <w:marLeft w:val="0"/>
          <w:marRight w:val="0"/>
          <w:marTop w:val="0"/>
          <w:marBottom w:val="0"/>
          <w:divBdr>
            <w:top w:val="none" w:sz="0" w:space="0" w:color="auto"/>
            <w:left w:val="none" w:sz="0" w:space="0" w:color="auto"/>
            <w:bottom w:val="none" w:sz="0" w:space="0" w:color="auto"/>
            <w:right w:val="none" w:sz="0" w:space="0" w:color="auto"/>
          </w:divBdr>
        </w:div>
        <w:div w:id="1138381833">
          <w:marLeft w:val="0"/>
          <w:marRight w:val="0"/>
          <w:marTop w:val="0"/>
          <w:marBottom w:val="0"/>
          <w:divBdr>
            <w:top w:val="none" w:sz="0" w:space="0" w:color="auto"/>
            <w:left w:val="none" w:sz="0" w:space="0" w:color="auto"/>
            <w:bottom w:val="none" w:sz="0" w:space="0" w:color="auto"/>
            <w:right w:val="none" w:sz="0" w:space="0" w:color="auto"/>
          </w:divBdr>
        </w:div>
        <w:div w:id="1246645074">
          <w:marLeft w:val="0"/>
          <w:marRight w:val="0"/>
          <w:marTop w:val="0"/>
          <w:marBottom w:val="0"/>
          <w:divBdr>
            <w:top w:val="none" w:sz="0" w:space="0" w:color="auto"/>
            <w:left w:val="none" w:sz="0" w:space="0" w:color="auto"/>
            <w:bottom w:val="none" w:sz="0" w:space="0" w:color="auto"/>
            <w:right w:val="none" w:sz="0" w:space="0" w:color="auto"/>
          </w:divBdr>
        </w:div>
        <w:div w:id="1317489970">
          <w:marLeft w:val="0"/>
          <w:marRight w:val="0"/>
          <w:marTop w:val="0"/>
          <w:marBottom w:val="0"/>
          <w:divBdr>
            <w:top w:val="none" w:sz="0" w:space="0" w:color="auto"/>
            <w:left w:val="none" w:sz="0" w:space="0" w:color="auto"/>
            <w:bottom w:val="none" w:sz="0" w:space="0" w:color="auto"/>
            <w:right w:val="none" w:sz="0" w:space="0" w:color="auto"/>
          </w:divBdr>
        </w:div>
        <w:div w:id="1336764279">
          <w:marLeft w:val="0"/>
          <w:marRight w:val="0"/>
          <w:marTop w:val="0"/>
          <w:marBottom w:val="0"/>
          <w:divBdr>
            <w:top w:val="none" w:sz="0" w:space="0" w:color="auto"/>
            <w:left w:val="none" w:sz="0" w:space="0" w:color="auto"/>
            <w:bottom w:val="none" w:sz="0" w:space="0" w:color="auto"/>
            <w:right w:val="none" w:sz="0" w:space="0" w:color="auto"/>
          </w:divBdr>
        </w:div>
        <w:div w:id="1412313341">
          <w:marLeft w:val="0"/>
          <w:marRight w:val="0"/>
          <w:marTop w:val="0"/>
          <w:marBottom w:val="0"/>
          <w:divBdr>
            <w:top w:val="none" w:sz="0" w:space="0" w:color="auto"/>
            <w:left w:val="none" w:sz="0" w:space="0" w:color="auto"/>
            <w:bottom w:val="none" w:sz="0" w:space="0" w:color="auto"/>
            <w:right w:val="none" w:sz="0" w:space="0" w:color="auto"/>
          </w:divBdr>
        </w:div>
        <w:div w:id="1737509745">
          <w:marLeft w:val="0"/>
          <w:marRight w:val="0"/>
          <w:marTop w:val="0"/>
          <w:marBottom w:val="0"/>
          <w:divBdr>
            <w:top w:val="none" w:sz="0" w:space="0" w:color="auto"/>
            <w:left w:val="none" w:sz="0" w:space="0" w:color="auto"/>
            <w:bottom w:val="none" w:sz="0" w:space="0" w:color="auto"/>
            <w:right w:val="none" w:sz="0" w:space="0" w:color="auto"/>
          </w:divBdr>
        </w:div>
        <w:div w:id="1750149084">
          <w:marLeft w:val="0"/>
          <w:marRight w:val="0"/>
          <w:marTop w:val="0"/>
          <w:marBottom w:val="0"/>
          <w:divBdr>
            <w:top w:val="none" w:sz="0" w:space="0" w:color="auto"/>
            <w:left w:val="none" w:sz="0" w:space="0" w:color="auto"/>
            <w:bottom w:val="none" w:sz="0" w:space="0" w:color="auto"/>
            <w:right w:val="none" w:sz="0" w:space="0" w:color="auto"/>
          </w:divBdr>
        </w:div>
        <w:div w:id="1855265169">
          <w:marLeft w:val="0"/>
          <w:marRight w:val="0"/>
          <w:marTop w:val="0"/>
          <w:marBottom w:val="0"/>
          <w:divBdr>
            <w:top w:val="none" w:sz="0" w:space="0" w:color="auto"/>
            <w:left w:val="none" w:sz="0" w:space="0" w:color="auto"/>
            <w:bottom w:val="none" w:sz="0" w:space="0" w:color="auto"/>
            <w:right w:val="none" w:sz="0" w:space="0" w:color="auto"/>
          </w:divBdr>
        </w:div>
        <w:div w:id="1938519419">
          <w:marLeft w:val="0"/>
          <w:marRight w:val="0"/>
          <w:marTop w:val="0"/>
          <w:marBottom w:val="0"/>
          <w:divBdr>
            <w:top w:val="none" w:sz="0" w:space="0" w:color="auto"/>
            <w:left w:val="none" w:sz="0" w:space="0" w:color="auto"/>
            <w:bottom w:val="none" w:sz="0" w:space="0" w:color="auto"/>
            <w:right w:val="none" w:sz="0" w:space="0" w:color="auto"/>
          </w:divBdr>
        </w:div>
        <w:div w:id="1977029241">
          <w:marLeft w:val="0"/>
          <w:marRight w:val="0"/>
          <w:marTop w:val="0"/>
          <w:marBottom w:val="0"/>
          <w:divBdr>
            <w:top w:val="none" w:sz="0" w:space="0" w:color="auto"/>
            <w:left w:val="none" w:sz="0" w:space="0" w:color="auto"/>
            <w:bottom w:val="none" w:sz="0" w:space="0" w:color="auto"/>
            <w:right w:val="none" w:sz="0" w:space="0" w:color="auto"/>
          </w:divBdr>
        </w:div>
        <w:div w:id="1989280528">
          <w:marLeft w:val="0"/>
          <w:marRight w:val="0"/>
          <w:marTop w:val="0"/>
          <w:marBottom w:val="0"/>
          <w:divBdr>
            <w:top w:val="none" w:sz="0" w:space="0" w:color="auto"/>
            <w:left w:val="none" w:sz="0" w:space="0" w:color="auto"/>
            <w:bottom w:val="none" w:sz="0" w:space="0" w:color="auto"/>
            <w:right w:val="none" w:sz="0" w:space="0" w:color="auto"/>
          </w:divBdr>
        </w:div>
        <w:div w:id="2047437641">
          <w:marLeft w:val="0"/>
          <w:marRight w:val="0"/>
          <w:marTop w:val="0"/>
          <w:marBottom w:val="0"/>
          <w:divBdr>
            <w:top w:val="none" w:sz="0" w:space="0" w:color="auto"/>
            <w:left w:val="none" w:sz="0" w:space="0" w:color="auto"/>
            <w:bottom w:val="none" w:sz="0" w:space="0" w:color="auto"/>
            <w:right w:val="none" w:sz="0" w:space="0" w:color="auto"/>
          </w:divBdr>
        </w:div>
        <w:div w:id="2097897322">
          <w:marLeft w:val="0"/>
          <w:marRight w:val="0"/>
          <w:marTop w:val="0"/>
          <w:marBottom w:val="0"/>
          <w:divBdr>
            <w:top w:val="none" w:sz="0" w:space="0" w:color="auto"/>
            <w:left w:val="none" w:sz="0" w:space="0" w:color="auto"/>
            <w:bottom w:val="none" w:sz="0" w:space="0" w:color="auto"/>
            <w:right w:val="none" w:sz="0" w:space="0" w:color="auto"/>
          </w:divBdr>
        </w:div>
      </w:divsChild>
    </w:div>
    <w:div w:id="1075321983">
      <w:bodyDiv w:val="1"/>
      <w:marLeft w:val="0"/>
      <w:marRight w:val="0"/>
      <w:marTop w:val="0"/>
      <w:marBottom w:val="0"/>
      <w:divBdr>
        <w:top w:val="none" w:sz="0" w:space="0" w:color="auto"/>
        <w:left w:val="none" w:sz="0" w:space="0" w:color="auto"/>
        <w:bottom w:val="none" w:sz="0" w:space="0" w:color="auto"/>
        <w:right w:val="none" w:sz="0" w:space="0" w:color="auto"/>
      </w:divBdr>
    </w:div>
    <w:div w:id="1077439944">
      <w:bodyDiv w:val="1"/>
      <w:marLeft w:val="0"/>
      <w:marRight w:val="0"/>
      <w:marTop w:val="0"/>
      <w:marBottom w:val="0"/>
      <w:divBdr>
        <w:top w:val="none" w:sz="0" w:space="0" w:color="auto"/>
        <w:left w:val="none" w:sz="0" w:space="0" w:color="auto"/>
        <w:bottom w:val="none" w:sz="0" w:space="0" w:color="auto"/>
        <w:right w:val="none" w:sz="0" w:space="0" w:color="auto"/>
      </w:divBdr>
      <w:divsChild>
        <w:div w:id="93667871">
          <w:marLeft w:val="0"/>
          <w:marRight w:val="0"/>
          <w:marTop w:val="0"/>
          <w:marBottom w:val="0"/>
          <w:divBdr>
            <w:top w:val="none" w:sz="0" w:space="0" w:color="auto"/>
            <w:left w:val="none" w:sz="0" w:space="0" w:color="auto"/>
            <w:bottom w:val="none" w:sz="0" w:space="0" w:color="auto"/>
            <w:right w:val="none" w:sz="0" w:space="0" w:color="auto"/>
          </w:divBdr>
        </w:div>
        <w:div w:id="133568486">
          <w:marLeft w:val="0"/>
          <w:marRight w:val="0"/>
          <w:marTop w:val="0"/>
          <w:marBottom w:val="0"/>
          <w:divBdr>
            <w:top w:val="none" w:sz="0" w:space="0" w:color="auto"/>
            <w:left w:val="none" w:sz="0" w:space="0" w:color="auto"/>
            <w:bottom w:val="none" w:sz="0" w:space="0" w:color="auto"/>
            <w:right w:val="none" w:sz="0" w:space="0" w:color="auto"/>
          </w:divBdr>
        </w:div>
        <w:div w:id="326060005">
          <w:marLeft w:val="0"/>
          <w:marRight w:val="0"/>
          <w:marTop w:val="0"/>
          <w:marBottom w:val="0"/>
          <w:divBdr>
            <w:top w:val="none" w:sz="0" w:space="0" w:color="auto"/>
            <w:left w:val="none" w:sz="0" w:space="0" w:color="auto"/>
            <w:bottom w:val="none" w:sz="0" w:space="0" w:color="auto"/>
            <w:right w:val="none" w:sz="0" w:space="0" w:color="auto"/>
          </w:divBdr>
        </w:div>
        <w:div w:id="514853875">
          <w:marLeft w:val="0"/>
          <w:marRight w:val="0"/>
          <w:marTop w:val="0"/>
          <w:marBottom w:val="0"/>
          <w:divBdr>
            <w:top w:val="none" w:sz="0" w:space="0" w:color="auto"/>
            <w:left w:val="none" w:sz="0" w:space="0" w:color="auto"/>
            <w:bottom w:val="none" w:sz="0" w:space="0" w:color="auto"/>
            <w:right w:val="none" w:sz="0" w:space="0" w:color="auto"/>
          </w:divBdr>
        </w:div>
        <w:div w:id="594560510">
          <w:marLeft w:val="0"/>
          <w:marRight w:val="0"/>
          <w:marTop w:val="0"/>
          <w:marBottom w:val="0"/>
          <w:divBdr>
            <w:top w:val="none" w:sz="0" w:space="0" w:color="auto"/>
            <w:left w:val="none" w:sz="0" w:space="0" w:color="auto"/>
            <w:bottom w:val="none" w:sz="0" w:space="0" w:color="auto"/>
            <w:right w:val="none" w:sz="0" w:space="0" w:color="auto"/>
          </w:divBdr>
        </w:div>
        <w:div w:id="724916362">
          <w:marLeft w:val="0"/>
          <w:marRight w:val="0"/>
          <w:marTop w:val="0"/>
          <w:marBottom w:val="0"/>
          <w:divBdr>
            <w:top w:val="none" w:sz="0" w:space="0" w:color="auto"/>
            <w:left w:val="none" w:sz="0" w:space="0" w:color="auto"/>
            <w:bottom w:val="none" w:sz="0" w:space="0" w:color="auto"/>
            <w:right w:val="none" w:sz="0" w:space="0" w:color="auto"/>
          </w:divBdr>
        </w:div>
        <w:div w:id="737092198">
          <w:marLeft w:val="0"/>
          <w:marRight w:val="0"/>
          <w:marTop w:val="0"/>
          <w:marBottom w:val="0"/>
          <w:divBdr>
            <w:top w:val="none" w:sz="0" w:space="0" w:color="auto"/>
            <w:left w:val="none" w:sz="0" w:space="0" w:color="auto"/>
            <w:bottom w:val="none" w:sz="0" w:space="0" w:color="auto"/>
            <w:right w:val="none" w:sz="0" w:space="0" w:color="auto"/>
          </w:divBdr>
        </w:div>
        <w:div w:id="753934873">
          <w:marLeft w:val="0"/>
          <w:marRight w:val="0"/>
          <w:marTop w:val="0"/>
          <w:marBottom w:val="0"/>
          <w:divBdr>
            <w:top w:val="none" w:sz="0" w:space="0" w:color="auto"/>
            <w:left w:val="none" w:sz="0" w:space="0" w:color="auto"/>
            <w:bottom w:val="none" w:sz="0" w:space="0" w:color="auto"/>
            <w:right w:val="none" w:sz="0" w:space="0" w:color="auto"/>
          </w:divBdr>
        </w:div>
        <w:div w:id="837423821">
          <w:marLeft w:val="0"/>
          <w:marRight w:val="0"/>
          <w:marTop w:val="0"/>
          <w:marBottom w:val="0"/>
          <w:divBdr>
            <w:top w:val="none" w:sz="0" w:space="0" w:color="auto"/>
            <w:left w:val="none" w:sz="0" w:space="0" w:color="auto"/>
            <w:bottom w:val="none" w:sz="0" w:space="0" w:color="auto"/>
            <w:right w:val="none" w:sz="0" w:space="0" w:color="auto"/>
          </w:divBdr>
        </w:div>
        <w:div w:id="838227945">
          <w:marLeft w:val="0"/>
          <w:marRight w:val="0"/>
          <w:marTop w:val="0"/>
          <w:marBottom w:val="0"/>
          <w:divBdr>
            <w:top w:val="none" w:sz="0" w:space="0" w:color="auto"/>
            <w:left w:val="none" w:sz="0" w:space="0" w:color="auto"/>
            <w:bottom w:val="none" w:sz="0" w:space="0" w:color="auto"/>
            <w:right w:val="none" w:sz="0" w:space="0" w:color="auto"/>
          </w:divBdr>
        </w:div>
        <w:div w:id="901140019">
          <w:marLeft w:val="0"/>
          <w:marRight w:val="0"/>
          <w:marTop w:val="0"/>
          <w:marBottom w:val="0"/>
          <w:divBdr>
            <w:top w:val="none" w:sz="0" w:space="0" w:color="auto"/>
            <w:left w:val="none" w:sz="0" w:space="0" w:color="auto"/>
            <w:bottom w:val="none" w:sz="0" w:space="0" w:color="auto"/>
            <w:right w:val="none" w:sz="0" w:space="0" w:color="auto"/>
          </w:divBdr>
        </w:div>
        <w:div w:id="917906168">
          <w:marLeft w:val="0"/>
          <w:marRight w:val="0"/>
          <w:marTop w:val="0"/>
          <w:marBottom w:val="0"/>
          <w:divBdr>
            <w:top w:val="none" w:sz="0" w:space="0" w:color="auto"/>
            <w:left w:val="none" w:sz="0" w:space="0" w:color="auto"/>
            <w:bottom w:val="none" w:sz="0" w:space="0" w:color="auto"/>
            <w:right w:val="none" w:sz="0" w:space="0" w:color="auto"/>
          </w:divBdr>
        </w:div>
        <w:div w:id="964000632">
          <w:marLeft w:val="0"/>
          <w:marRight w:val="0"/>
          <w:marTop w:val="0"/>
          <w:marBottom w:val="0"/>
          <w:divBdr>
            <w:top w:val="none" w:sz="0" w:space="0" w:color="auto"/>
            <w:left w:val="none" w:sz="0" w:space="0" w:color="auto"/>
            <w:bottom w:val="none" w:sz="0" w:space="0" w:color="auto"/>
            <w:right w:val="none" w:sz="0" w:space="0" w:color="auto"/>
          </w:divBdr>
        </w:div>
        <w:div w:id="1056508673">
          <w:marLeft w:val="0"/>
          <w:marRight w:val="0"/>
          <w:marTop w:val="0"/>
          <w:marBottom w:val="0"/>
          <w:divBdr>
            <w:top w:val="none" w:sz="0" w:space="0" w:color="auto"/>
            <w:left w:val="none" w:sz="0" w:space="0" w:color="auto"/>
            <w:bottom w:val="none" w:sz="0" w:space="0" w:color="auto"/>
            <w:right w:val="none" w:sz="0" w:space="0" w:color="auto"/>
          </w:divBdr>
        </w:div>
        <w:div w:id="1059354166">
          <w:marLeft w:val="0"/>
          <w:marRight w:val="0"/>
          <w:marTop w:val="0"/>
          <w:marBottom w:val="0"/>
          <w:divBdr>
            <w:top w:val="none" w:sz="0" w:space="0" w:color="auto"/>
            <w:left w:val="none" w:sz="0" w:space="0" w:color="auto"/>
            <w:bottom w:val="none" w:sz="0" w:space="0" w:color="auto"/>
            <w:right w:val="none" w:sz="0" w:space="0" w:color="auto"/>
          </w:divBdr>
        </w:div>
        <w:div w:id="1104182606">
          <w:marLeft w:val="0"/>
          <w:marRight w:val="0"/>
          <w:marTop w:val="0"/>
          <w:marBottom w:val="0"/>
          <w:divBdr>
            <w:top w:val="none" w:sz="0" w:space="0" w:color="auto"/>
            <w:left w:val="none" w:sz="0" w:space="0" w:color="auto"/>
            <w:bottom w:val="none" w:sz="0" w:space="0" w:color="auto"/>
            <w:right w:val="none" w:sz="0" w:space="0" w:color="auto"/>
          </w:divBdr>
        </w:div>
        <w:div w:id="1227691713">
          <w:marLeft w:val="0"/>
          <w:marRight w:val="0"/>
          <w:marTop w:val="0"/>
          <w:marBottom w:val="0"/>
          <w:divBdr>
            <w:top w:val="none" w:sz="0" w:space="0" w:color="auto"/>
            <w:left w:val="none" w:sz="0" w:space="0" w:color="auto"/>
            <w:bottom w:val="none" w:sz="0" w:space="0" w:color="auto"/>
            <w:right w:val="none" w:sz="0" w:space="0" w:color="auto"/>
          </w:divBdr>
        </w:div>
        <w:div w:id="1339232395">
          <w:marLeft w:val="0"/>
          <w:marRight w:val="0"/>
          <w:marTop w:val="0"/>
          <w:marBottom w:val="0"/>
          <w:divBdr>
            <w:top w:val="none" w:sz="0" w:space="0" w:color="auto"/>
            <w:left w:val="none" w:sz="0" w:space="0" w:color="auto"/>
            <w:bottom w:val="none" w:sz="0" w:space="0" w:color="auto"/>
            <w:right w:val="none" w:sz="0" w:space="0" w:color="auto"/>
          </w:divBdr>
        </w:div>
        <w:div w:id="1782453120">
          <w:marLeft w:val="0"/>
          <w:marRight w:val="0"/>
          <w:marTop w:val="0"/>
          <w:marBottom w:val="0"/>
          <w:divBdr>
            <w:top w:val="none" w:sz="0" w:space="0" w:color="auto"/>
            <w:left w:val="none" w:sz="0" w:space="0" w:color="auto"/>
            <w:bottom w:val="none" w:sz="0" w:space="0" w:color="auto"/>
            <w:right w:val="none" w:sz="0" w:space="0" w:color="auto"/>
          </w:divBdr>
        </w:div>
        <w:div w:id="2016567710">
          <w:marLeft w:val="0"/>
          <w:marRight w:val="0"/>
          <w:marTop w:val="0"/>
          <w:marBottom w:val="0"/>
          <w:divBdr>
            <w:top w:val="none" w:sz="0" w:space="0" w:color="auto"/>
            <w:left w:val="none" w:sz="0" w:space="0" w:color="auto"/>
            <w:bottom w:val="none" w:sz="0" w:space="0" w:color="auto"/>
            <w:right w:val="none" w:sz="0" w:space="0" w:color="auto"/>
          </w:divBdr>
        </w:div>
        <w:div w:id="2112627009">
          <w:marLeft w:val="0"/>
          <w:marRight w:val="0"/>
          <w:marTop w:val="0"/>
          <w:marBottom w:val="0"/>
          <w:divBdr>
            <w:top w:val="none" w:sz="0" w:space="0" w:color="auto"/>
            <w:left w:val="none" w:sz="0" w:space="0" w:color="auto"/>
            <w:bottom w:val="none" w:sz="0" w:space="0" w:color="auto"/>
            <w:right w:val="none" w:sz="0" w:space="0" w:color="auto"/>
          </w:divBdr>
        </w:div>
      </w:divsChild>
    </w:div>
    <w:div w:id="1086344154">
      <w:bodyDiv w:val="1"/>
      <w:marLeft w:val="0"/>
      <w:marRight w:val="0"/>
      <w:marTop w:val="0"/>
      <w:marBottom w:val="0"/>
      <w:divBdr>
        <w:top w:val="none" w:sz="0" w:space="0" w:color="auto"/>
        <w:left w:val="none" w:sz="0" w:space="0" w:color="auto"/>
        <w:bottom w:val="none" w:sz="0" w:space="0" w:color="auto"/>
        <w:right w:val="none" w:sz="0" w:space="0" w:color="auto"/>
      </w:divBdr>
    </w:div>
    <w:div w:id="1103574970">
      <w:bodyDiv w:val="1"/>
      <w:marLeft w:val="0"/>
      <w:marRight w:val="0"/>
      <w:marTop w:val="0"/>
      <w:marBottom w:val="0"/>
      <w:divBdr>
        <w:top w:val="none" w:sz="0" w:space="0" w:color="auto"/>
        <w:left w:val="none" w:sz="0" w:space="0" w:color="auto"/>
        <w:bottom w:val="none" w:sz="0" w:space="0" w:color="auto"/>
        <w:right w:val="none" w:sz="0" w:space="0" w:color="auto"/>
      </w:divBdr>
    </w:div>
    <w:div w:id="1112165045">
      <w:bodyDiv w:val="1"/>
      <w:marLeft w:val="0"/>
      <w:marRight w:val="0"/>
      <w:marTop w:val="0"/>
      <w:marBottom w:val="0"/>
      <w:divBdr>
        <w:top w:val="none" w:sz="0" w:space="0" w:color="auto"/>
        <w:left w:val="none" w:sz="0" w:space="0" w:color="auto"/>
        <w:bottom w:val="none" w:sz="0" w:space="0" w:color="auto"/>
        <w:right w:val="none" w:sz="0" w:space="0" w:color="auto"/>
      </w:divBdr>
    </w:div>
    <w:div w:id="1145971503">
      <w:bodyDiv w:val="1"/>
      <w:marLeft w:val="0"/>
      <w:marRight w:val="0"/>
      <w:marTop w:val="0"/>
      <w:marBottom w:val="0"/>
      <w:divBdr>
        <w:top w:val="none" w:sz="0" w:space="0" w:color="auto"/>
        <w:left w:val="none" w:sz="0" w:space="0" w:color="auto"/>
        <w:bottom w:val="none" w:sz="0" w:space="0" w:color="auto"/>
        <w:right w:val="none" w:sz="0" w:space="0" w:color="auto"/>
      </w:divBdr>
    </w:div>
    <w:div w:id="1184517433">
      <w:bodyDiv w:val="1"/>
      <w:marLeft w:val="0"/>
      <w:marRight w:val="0"/>
      <w:marTop w:val="0"/>
      <w:marBottom w:val="0"/>
      <w:divBdr>
        <w:top w:val="none" w:sz="0" w:space="0" w:color="auto"/>
        <w:left w:val="none" w:sz="0" w:space="0" w:color="auto"/>
        <w:bottom w:val="none" w:sz="0" w:space="0" w:color="auto"/>
        <w:right w:val="none" w:sz="0" w:space="0" w:color="auto"/>
      </w:divBdr>
    </w:div>
    <w:div w:id="1275331813">
      <w:bodyDiv w:val="1"/>
      <w:marLeft w:val="0"/>
      <w:marRight w:val="0"/>
      <w:marTop w:val="0"/>
      <w:marBottom w:val="0"/>
      <w:divBdr>
        <w:top w:val="none" w:sz="0" w:space="0" w:color="auto"/>
        <w:left w:val="none" w:sz="0" w:space="0" w:color="auto"/>
        <w:bottom w:val="none" w:sz="0" w:space="0" w:color="auto"/>
        <w:right w:val="none" w:sz="0" w:space="0" w:color="auto"/>
      </w:divBdr>
    </w:div>
    <w:div w:id="1319188475">
      <w:bodyDiv w:val="1"/>
      <w:marLeft w:val="0"/>
      <w:marRight w:val="0"/>
      <w:marTop w:val="0"/>
      <w:marBottom w:val="0"/>
      <w:divBdr>
        <w:top w:val="none" w:sz="0" w:space="0" w:color="auto"/>
        <w:left w:val="none" w:sz="0" w:space="0" w:color="auto"/>
        <w:bottom w:val="none" w:sz="0" w:space="0" w:color="auto"/>
        <w:right w:val="none" w:sz="0" w:space="0" w:color="auto"/>
      </w:divBdr>
    </w:div>
    <w:div w:id="1321540673">
      <w:bodyDiv w:val="1"/>
      <w:marLeft w:val="0"/>
      <w:marRight w:val="0"/>
      <w:marTop w:val="0"/>
      <w:marBottom w:val="0"/>
      <w:divBdr>
        <w:top w:val="none" w:sz="0" w:space="0" w:color="auto"/>
        <w:left w:val="none" w:sz="0" w:space="0" w:color="auto"/>
        <w:bottom w:val="none" w:sz="0" w:space="0" w:color="auto"/>
        <w:right w:val="none" w:sz="0" w:space="0" w:color="auto"/>
      </w:divBdr>
    </w:div>
    <w:div w:id="1323773251">
      <w:bodyDiv w:val="1"/>
      <w:marLeft w:val="0"/>
      <w:marRight w:val="0"/>
      <w:marTop w:val="0"/>
      <w:marBottom w:val="0"/>
      <w:divBdr>
        <w:top w:val="none" w:sz="0" w:space="0" w:color="auto"/>
        <w:left w:val="none" w:sz="0" w:space="0" w:color="auto"/>
        <w:bottom w:val="none" w:sz="0" w:space="0" w:color="auto"/>
        <w:right w:val="none" w:sz="0" w:space="0" w:color="auto"/>
      </w:divBdr>
    </w:div>
    <w:div w:id="1327056462">
      <w:bodyDiv w:val="1"/>
      <w:marLeft w:val="0"/>
      <w:marRight w:val="0"/>
      <w:marTop w:val="0"/>
      <w:marBottom w:val="0"/>
      <w:divBdr>
        <w:top w:val="none" w:sz="0" w:space="0" w:color="auto"/>
        <w:left w:val="none" w:sz="0" w:space="0" w:color="auto"/>
        <w:bottom w:val="none" w:sz="0" w:space="0" w:color="auto"/>
        <w:right w:val="none" w:sz="0" w:space="0" w:color="auto"/>
      </w:divBdr>
    </w:div>
    <w:div w:id="1352217847">
      <w:bodyDiv w:val="1"/>
      <w:marLeft w:val="0"/>
      <w:marRight w:val="0"/>
      <w:marTop w:val="0"/>
      <w:marBottom w:val="0"/>
      <w:divBdr>
        <w:top w:val="none" w:sz="0" w:space="0" w:color="auto"/>
        <w:left w:val="none" w:sz="0" w:space="0" w:color="auto"/>
        <w:bottom w:val="none" w:sz="0" w:space="0" w:color="auto"/>
        <w:right w:val="none" w:sz="0" w:space="0" w:color="auto"/>
      </w:divBdr>
    </w:div>
    <w:div w:id="1364404903">
      <w:bodyDiv w:val="1"/>
      <w:marLeft w:val="0"/>
      <w:marRight w:val="0"/>
      <w:marTop w:val="0"/>
      <w:marBottom w:val="0"/>
      <w:divBdr>
        <w:top w:val="none" w:sz="0" w:space="0" w:color="auto"/>
        <w:left w:val="none" w:sz="0" w:space="0" w:color="auto"/>
        <w:bottom w:val="none" w:sz="0" w:space="0" w:color="auto"/>
        <w:right w:val="none" w:sz="0" w:space="0" w:color="auto"/>
      </w:divBdr>
    </w:div>
    <w:div w:id="1372655649">
      <w:bodyDiv w:val="1"/>
      <w:marLeft w:val="0"/>
      <w:marRight w:val="0"/>
      <w:marTop w:val="0"/>
      <w:marBottom w:val="0"/>
      <w:divBdr>
        <w:top w:val="none" w:sz="0" w:space="0" w:color="auto"/>
        <w:left w:val="none" w:sz="0" w:space="0" w:color="auto"/>
        <w:bottom w:val="none" w:sz="0" w:space="0" w:color="auto"/>
        <w:right w:val="none" w:sz="0" w:space="0" w:color="auto"/>
      </w:divBdr>
    </w:div>
    <w:div w:id="1406149929">
      <w:bodyDiv w:val="1"/>
      <w:marLeft w:val="0"/>
      <w:marRight w:val="0"/>
      <w:marTop w:val="0"/>
      <w:marBottom w:val="0"/>
      <w:divBdr>
        <w:top w:val="none" w:sz="0" w:space="0" w:color="auto"/>
        <w:left w:val="none" w:sz="0" w:space="0" w:color="auto"/>
        <w:bottom w:val="none" w:sz="0" w:space="0" w:color="auto"/>
        <w:right w:val="none" w:sz="0" w:space="0" w:color="auto"/>
      </w:divBdr>
    </w:div>
    <w:div w:id="1412461370">
      <w:bodyDiv w:val="1"/>
      <w:marLeft w:val="0"/>
      <w:marRight w:val="0"/>
      <w:marTop w:val="0"/>
      <w:marBottom w:val="0"/>
      <w:divBdr>
        <w:top w:val="none" w:sz="0" w:space="0" w:color="auto"/>
        <w:left w:val="none" w:sz="0" w:space="0" w:color="auto"/>
        <w:bottom w:val="none" w:sz="0" w:space="0" w:color="auto"/>
        <w:right w:val="none" w:sz="0" w:space="0" w:color="auto"/>
      </w:divBdr>
    </w:div>
    <w:div w:id="1418474403">
      <w:bodyDiv w:val="1"/>
      <w:marLeft w:val="0"/>
      <w:marRight w:val="0"/>
      <w:marTop w:val="0"/>
      <w:marBottom w:val="0"/>
      <w:divBdr>
        <w:top w:val="none" w:sz="0" w:space="0" w:color="auto"/>
        <w:left w:val="none" w:sz="0" w:space="0" w:color="auto"/>
        <w:bottom w:val="none" w:sz="0" w:space="0" w:color="auto"/>
        <w:right w:val="none" w:sz="0" w:space="0" w:color="auto"/>
      </w:divBdr>
    </w:div>
    <w:div w:id="1441609715">
      <w:bodyDiv w:val="1"/>
      <w:marLeft w:val="0"/>
      <w:marRight w:val="0"/>
      <w:marTop w:val="0"/>
      <w:marBottom w:val="0"/>
      <w:divBdr>
        <w:top w:val="none" w:sz="0" w:space="0" w:color="auto"/>
        <w:left w:val="none" w:sz="0" w:space="0" w:color="auto"/>
        <w:bottom w:val="none" w:sz="0" w:space="0" w:color="auto"/>
        <w:right w:val="none" w:sz="0" w:space="0" w:color="auto"/>
      </w:divBdr>
    </w:div>
    <w:div w:id="1483615839">
      <w:bodyDiv w:val="1"/>
      <w:marLeft w:val="0"/>
      <w:marRight w:val="0"/>
      <w:marTop w:val="0"/>
      <w:marBottom w:val="0"/>
      <w:divBdr>
        <w:top w:val="none" w:sz="0" w:space="0" w:color="auto"/>
        <w:left w:val="none" w:sz="0" w:space="0" w:color="auto"/>
        <w:bottom w:val="none" w:sz="0" w:space="0" w:color="auto"/>
        <w:right w:val="none" w:sz="0" w:space="0" w:color="auto"/>
      </w:divBdr>
    </w:div>
    <w:div w:id="1486891460">
      <w:bodyDiv w:val="1"/>
      <w:marLeft w:val="0"/>
      <w:marRight w:val="0"/>
      <w:marTop w:val="0"/>
      <w:marBottom w:val="0"/>
      <w:divBdr>
        <w:top w:val="none" w:sz="0" w:space="0" w:color="auto"/>
        <w:left w:val="none" w:sz="0" w:space="0" w:color="auto"/>
        <w:bottom w:val="none" w:sz="0" w:space="0" w:color="auto"/>
        <w:right w:val="none" w:sz="0" w:space="0" w:color="auto"/>
      </w:divBdr>
    </w:div>
    <w:div w:id="1499004934">
      <w:bodyDiv w:val="1"/>
      <w:marLeft w:val="0"/>
      <w:marRight w:val="0"/>
      <w:marTop w:val="0"/>
      <w:marBottom w:val="0"/>
      <w:divBdr>
        <w:top w:val="none" w:sz="0" w:space="0" w:color="auto"/>
        <w:left w:val="none" w:sz="0" w:space="0" w:color="auto"/>
        <w:bottom w:val="none" w:sz="0" w:space="0" w:color="auto"/>
        <w:right w:val="none" w:sz="0" w:space="0" w:color="auto"/>
      </w:divBdr>
    </w:div>
    <w:div w:id="1501895188">
      <w:bodyDiv w:val="1"/>
      <w:marLeft w:val="0"/>
      <w:marRight w:val="0"/>
      <w:marTop w:val="0"/>
      <w:marBottom w:val="0"/>
      <w:divBdr>
        <w:top w:val="none" w:sz="0" w:space="0" w:color="auto"/>
        <w:left w:val="none" w:sz="0" w:space="0" w:color="auto"/>
        <w:bottom w:val="none" w:sz="0" w:space="0" w:color="auto"/>
        <w:right w:val="none" w:sz="0" w:space="0" w:color="auto"/>
      </w:divBdr>
    </w:div>
    <w:div w:id="1507939315">
      <w:bodyDiv w:val="1"/>
      <w:marLeft w:val="0"/>
      <w:marRight w:val="0"/>
      <w:marTop w:val="0"/>
      <w:marBottom w:val="0"/>
      <w:divBdr>
        <w:top w:val="none" w:sz="0" w:space="0" w:color="auto"/>
        <w:left w:val="none" w:sz="0" w:space="0" w:color="auto"/>
        <w:bottom w:val="none" w:sz="0" w:space="0" w:color="auto"/>
        <w:right w:val="none" w:sz="0" w:space="0" w:color="auto"/>
      </w:divBdr>
    </w:div>
    <w:div w:id="1527864907">
      <w:bodyDiv w:val="1"/>
      <w:marLeft w:val="0"/>
      <w:marRight w:val="0"/>
      <w:marTop w:val="0"/>
      <w:marBottom w:val="0"/>
      <w:divBdr>
        <w:top w:val="none" w:sz="0" w:space="0" w:color="auto"/>
        <w:left w:val="none" w:sz="0" w:space="0" w:color="auto"/>
        <w:bottom w:val="none" w:sz="0" w:space="0" w:color="auto"/>
        <w:right w:val="none" w:sz="0" w:space="0" w:color="auto"/>
      </w:divBdr>
    </w:div>
    <w:div w:id="1561357968">
      <w:bodyDiv w:val="1"/>
      <w:marLeft w:val="0"/>
      <w:marRight w:val="0"/>
      <w:marTop w:val="0"/>
      <w:marBottom w:val="0"/>
      <w:divBdr>
        <w:top w:val="none" w:sz="0" w:space="0" w:color="auto"/>
        <w:left w:val="none" w:sz="0" w:space="0" w:color="auto"/>
        <w:bottom w:val="none" w:sz="0" w:space="0" w:color="auto"/>
        <w:right w:val="none" w:sz="0" w:space="0" w:color="auto"/>
      </w:divBdr>
    </w:div>
    <w:div w:id="1568151487">
      <w:bodyDiv w:val="1"/>
      <w:marLeft w:val="0"/>
      <w:marRight w:val="0"/>
      <w:marTop w:val="0"/>
      <w:marBottom w:val="0"/>
      <w:divBdr>
        <w:top w:val="none" w:sz="0" w:space="0" w:color="auto"/>
        <w:left w:val="none" w:sz="0" w:space="0" w:color="auto"/>
        <w:bottom w:val="none" w:sz="0" w:space="0" w:color="auto"/>
        <w:right w:val="none" w:sz="0" w:space="0" w:color="auto"/>
      </w:divBdr>
    </w:div>
    <w:div w:id="1587153907">
      <w:bodyDiv w:val="1"/>
      <w:marLeft w:val="0"/>
      <w:marRight w:val="0"/>
      <w:marTop w:val="0"/>
      <w:marBottom w:val="0"/>
      <w:divBdr>
        <w:top w:val="none" w:sz="0" w:space="0" w:color="auto"/>
        <w:left w:val="none" w:sz="0" w:space="0" w:color="auto"/>
        <w:bottom w:val="none" w:sz="0" w:space="0" w:color="auto"/>
        <w:right w:val="none" w:sz="0" w:space="0" w:color="auto"/>
      </w:divBdr>
    </w:div>
    <w:div w:id="1644507921">
      <w:bodyDiv w:val="1"/>
      <w:marLeft w:val="0"/>
      <w:marRight w:val="0"/>
      <w:marTop w:val="0"/>
      <w:marBottom w:val="0"/>
      <w:divBdr>
        <w:top w:val="none" w:sz="0" w:space="0" w:color="auto"/>
        <w:left w:val="none" w:sz="0" w:space="0" w:color="auto"/>
        <w:bottom w:val="none" w:sz="0" w:space="0" w:color="auto"/>
        <w:right w:val="none" w:sz="0" w:space="0" w:color="auto"/>
      </w:divBdr>
    </w:div>
    <w:div w:id="1655330415">
      <w:bodyDiv w:val="1"/>
      <w:marLeft w:val="0"/>
      <w:marRight w:val="0"/>
      <w:marTop w:val="0"/>
      <w:marBottom w:val="0"/>
      <w:divBdr>
        <w:top w:val="none" w:sz="0" w:space="0" w:color="auto"/>
        <w:left w:val="none" w:sz="0" w:space="0" w:color="auto"/>
        <w:bottom w:val="none" w:sz="0" w:space="0" w:color="auto"/>
        <w:right w:val="none" w:sz="0" w:space="0" w:color="auto"/>
      </w:divBdr>
    </w:div>
    <w:div w:id="1664045169">
      <w:bodyDiv w:val="1"/>
      <w:marLeft w:val="0"/>
      <w:marRight w:val="0"/>
      <w:marTop w:val="0"/>
      <w:marBottom w:val="0"/>
      <w:divBdr>
        <w:top w:val="none" w:sz="0" w:space="0" w:color="auto"/>
        <w:left w:val="none" w:sz="0" w:space="0" w:color="auto"/>
        <w:bottom w:val="none" w:sz="0" w:space="0" w:color="auto"/>
        <w:right w:val="none" w:sz="0" w:space="0" w:color="auto"/>
      </w:divBdr>
    </w:div>
    <w:div w:id="1670281216">
      <w:bodyDiv w:val="1"/>
      <w:marLeft w:val="0"/>
      <w:marRight w:val="0"/>
      <w:marTop w:val="0"/>
      <w:marBottom w:val="0"/>
      <w:divBdr>
        <w:top w:val="none" w:sz="0" w:space="0" w:color="auto"/>
        <w:left w:val="none" w:sz="0" w:space="0" w:color="auto"/>
        <w:bottom w:val="none" w:sz="0" w:space="0" w:color="auto"/>
        <w:right w:val="none" w:sz="0" w:space="0" w:color="auto"/>
      </w:divBdr>
    </w:div>
    <w:div w:id="1672828822">
      <w:bodyDiv w:val="1"/>
      <w:marLeft w:val="0"/>
      <w:marRight w:val="0"/>
      <w:marTop w:val="0"/>
      <w:marBottom w:val="0"/>
      <w:divBdr>
        <w:top w:val="none" w:sz="0" w:space="0" w:color="auto"/>
        <w:left w:val="none" w:sz="0" w:space="0" w:color="auto"/>
        <w:bottom w:val="none" w:sz="0" w:space="0" w:color="auto"/>
        <w:right w:val="none" w:sz="0" w:space="0" w:color="auto"/>
      </w:divBdr>
    </w:div>
    <w:div w:id="1693920095">
      <w:bodyDiv w:val="1"/>
      <w:marLeft w:val="0"/>
      <w:marRight w:val="0"/>
      <w:marTop w:val="0"/>
      <w:marBottom w:val="0"/>
      <w:divBdr>
        <w:top w:val="none" w:sz="0" w:space="0" w:color="auto"/>
        <w:left w:val="none" w:sz="0" w:space="0" w:color="auto"/>
        <w:bottom w:val="none" w:sz="0" w:space="0" w:color="auto"/>
        <w:right w:val="none" w:sz="0" w:space="0" w:color="auto"/>
      </w:divBdr>
    </w:div>
    <w:div w:id="1702432145">
      <w:bodyDiv w:val="1"/>
      <w:marLeft w:val="0"/>
      <w:marRight w:val="0"/>
      <w:marTop w:val="0"/>
      <w:marBottom w:val="0"/>
      <w:divBdr>
        <w:top w:val="none" w:sz="0" w:space="0" w:color="auto"/>
        <w:left w:val="none" w:sz="0" w:space="0" w:color="auto"/>
        <w:bottom w:val="none" w:sz="0" w:space="0" w:color="auto"/>
        <w:right w:val="none" w:sz="0" w:space="0" w:color="auto"/>
      </w:divBdr>
    </w:div>
    <w:div w:id="1708485940">
      <w:bodyDiv w:val="1"/>
      <w:marLeft w:val="0"/>
      <w:marRight w:val="0"/>
      <w:marTop w:val="0"/>
      <w:marBottom w:val="0"/>
      <w:divBdr>
        <w:top w:val="none" w:sz="0" w:space="0" w:color="auto"/>
        <w:left w:val="none" w:sz="0" w:space="0" w:color="auto"/>
        <w:bottom w:val="none" w:sz="0" w:space="0" w:color="auto"/>
        <w:right w:val="none" w:sz="0" w:space="0" w:color="auto"/>
      </w:divBdr>
    </w:div>
    <w:div w:id="1728338325">
      <w:bodyDiv w:val="1"/>
      <w:marLeft w:val="0"/>
      <w:marRight w:val="0"/>
      <w:marTop w:val="0"/>
      <w:marBottom w:val="0"/>
      <w:divBdr>
        <w:top w:val="none" w:sz="0" w:space="0" w:color="auto"/>
        <w:left w:val="none" w:sz="0" w:space="0" w:color="auto"/>
        <w:bottom w:val="none" w:sz="0" w:space="0" w:color="auto"/>
        <w:right w:val="none" w:sz="0" w:space="0" w:color="auto"/>
      </w:divBdr>
    </w:div>
    <w:div w:id="1729527140">
      <w:bodyDiv w:val="1"/>
      <w:marLeft w:val="0"/>
      <w:marRight w:val="0"/>
      <w:marTop w:val="0"/>
      <w:marBottom w:val="0"/>
      <w:divBdr>
        <w:top w:val="none" w:sz="0" w:space="0" w:color="auto"/>
        <w:left w:val="none" w:sz="0" w:space="0" w:color="auto"/>
        <w:bottom w:val="none" w:sz="0" w:space="0" w:color="auto"/>
        <w:right w:val="none" w:sz="0" w:space="0" w:color="auto"/>
      </w:divBdr>
    </w:div>
    <w:div w:id="1818566191">
      <w:bodyDiv w:val="1"/>
      <w:marLeft w:val="0"/>
      <w:marRight w:val="0"/>
      <w:marTop w:val="0"/>
      <w:marBottom w:val="0"/>
      <w:divBdr>
        <w:top w:val="none" w:sz="0" w:space="0" w:color="auto"/>
        <w:left w:val="none" w:sz="0" w:space="0" w:color="auto"/>
        <w:bottom w:val="none" w:sz="0" w:space="0" w:color="auto"/>
        <w:right w:val="none" w:sz="0" w:space="0" w:color="auto"/>
      </w:divBdr>
    </w:div>
    <w:div w:id="1824665005">
      <w:bodyDiv w:val="1"/>
      <w:marLeft w:val="0"/>
      <w:marRight w:val="0"/>
      <w:marTop w:val="0"/>
      <w:marBottom w:val="0"/>
      <w:divBdr>
        <w:top w:val="none" w:sz="0" w:space="0" w:color="auto"/>
        <w:left w:val="none" w:sz="0" w:space="0" w:color="auto"/>
        <w:bottom w:val="none" w:sz="0" w:space="0" w:color="auto"/>
        <w:right w:val="none" w:sz="0" w:space="0" w:color="auto"/>
      </w:divBdr>
    </w:div>
    <w:div w:id="1844011090">
      <w:bodyDiv w:val="1"/>
      <w:marLeft w:val="0"/>
      <w:marRight w:val="0"/>
      <w:marTop w:val="0"/>
      <w:marBottom w:val="0"/>
      <w:divBdr>
        <w:top w:val="none" w:sz="0" w:space="0" w:color="auto"/>
        <w:left w:val="none" w:sz="0" w:space="0" w:color="auto"/>
        <w:bottom w:val="none" w:sz="0" w:space="0" w:color="auto"/>
        <w:right w:val="none" w:sz="0" w:space="0" w:color="auto"/>
      </w:divBdr>
    </w:div>
    <w:div w:id="1859200135">
      <w:bodyDiv w:val="1"/>
      <w:marLeft w:val="0"/>
      <w:marRight w:val="0"/>
      <w:marTop w:val="0"/>
      <w:marBottom w:val="0"/>
      <w:divBdr>
        <w:top w:val="none" w:sz="0" w:space="0" w:color="auto"/>
        <w:left w:val="none" w:sz="0" w:space="0" w:color="auto"/>
        <w:bottom w:val="none" w:sz="0" w:space="0" w:color="auto"/>
        <w:right w:val="none" w:sz="0" w:space="0" w:color="auto"/>
      </w:divBdr>
    </w:div>
    <w:div w:id="1874658275">
      <w:bodyDiv w:val="1"/>
      <w:marLeft w:val="0"/>
      <w:marRight w:val="0"/>
      <w:marTop w:val="0"/>
      <w:marBottom w:val="0"/>
      <w:divBdr>
        <w:top w:val="none" w:sz="0" w:space="0" w:color="auto"/>
        <w:left w:val="none" w:sz="0" w:space="0" w:color="auto"/>
        <w:bottom w:val="none" w:sz="0" w:space="0" w:color="auto"/>
        <w:right w:val="none" w:sz="0" w:space="0" w:color="auto"/>
      </w:divBdr>
    </w:div>
    <w:div w:id="1877615483">
      <w:bodyDiv w:val="1"/>
      <w:marLeft w:val="0"/>
      <w:marRight w:val="0"/>
      <w:marTop w:val="0"/>
      <w:marBottom w:val="0"/>
      <w:divBdr>
        <w:top w:val="none" w:sz="0" w:space="0" w:color="auto"/>
        <w:left w:val="none" w:sz="0" w:space="0" w:color="auto"/>
        <w:bottom w:val="none" w:sz="0" w:space="0" w:color="auto"/>
        <w:right w:val="none" w:sz="0" w:space="0" w:color="auto"/>
      </w:divBdr>
    </w:div>
    <w:div w:id="1942955421">
      <w:bodyDiv w:val="1"/>
      <w:marLeft w:val="0"/>
      <w:marRight w:val="0"/>
      <w:marTop w:val="0"/>
      <w:marBottom w:val="0"/>
      <w:divBdr>
        <w:top w:val="none" w:sz="0" w:space="0" w:color="auto"/>
        <w:left w:val="none" w:sz="0" w:space="0" w:color="auto"/>
        <w:bottom w:val="none" w:sz="0" w:space="0" w:color="auto"/>
        <w:right w:val="none" w:sz="0" w:space="0" w:color="auto"/>
      </w:divBdr>
    </w:div>
    <w:div w:id="1977484546">
      <w:bodyDiv w:val="1"/>
      <w:marLeft w:val="0"/>
      <w:marRight w:val="0"/>
      <w:marTop w:val="0"/>
      <w:marBottom w:val="0"/>
      <w:divBdr>
        <w:top w:val="none" w:sz="0" w:space="0" w:color="auto"/>
        <w:left w:val="none" w:sz="0" w:space="0" w:color="auto"/>
        <w:bottom w:val="none" w:sz="0" w:space="0" w:color="auto"/>
        <w:right w:val="none" w:sz="0" w:space="0" w:color="auto"/>
      </w:divBdr>
    </w:div>
    <w:div w:id="2013334918">
      <w:bodyDiv w:val="1"/>
      <w:marLeft w:val="0"/>
      <w:marRight w:val="0"/>
      <w:marTop w:val="0"/>
      <w:marBottom w:val="0"/>
      <w:divBdr>
        <w:top w:val="none" w:sz="0" w:space="0" w:color="auto"/>
        <w:left w:val="none" w:sz="0" w:space="0" w:color="auto"/>
        <w:bottom w:val="none" w:sz="0" w:space="0" w:color="auto"/>
        <w:right w:val="none" w:sz="0" w:space="0" w:color="auto"/>
      </w:divBdr>
      <w:divsChild>
        <w:div w:id="113788995">
          <w:marLeft w:val="0"/>
          <w:marRight w:val="0"/>
          <w:marTop w:val="0"/>
          <w:marBottom w:val="0"/>
          <w:divBdr>
            <w:top w:val="none" w:sz="0" w:space="0" w:color="auto"/>
            <w:left w:val="none" w:sz="0" w:space="0" w:color="auto"/>
            <w:bottom w:val="none" w:sz="0" w:space="0" w:color="auto"/>
            <w:right w:val="none" w:sz="0" w:space="0" w:color="auto"/>
          </w:divBdr>
        </w:div>
        <w:div w:id="244345320">
          <w:marLeft w:val="0"/>
          <w:marRight w:val="0"/>
          <w:marTop w:val="0"/>
          <w:marBottom w:val="0"/>
          <w:divBdr>
            <w:top w:val="none" w:sz="0" w:space="0" w:color="auto"/>
            <w:left w:val="none" w:sz="0" w:space="0" w:color="auto"/>
            <w:bottom w:val="none" w:sz="0" w:space="0" w:color="auto"/>
            <w:right w:val="none" w:sz="0" w:space="0" w:color="auto"/>
          </w:divBdr>
        </w:div>
        <w:div w:id="269094894">
          <w:marLeft w:val="0"/>
          <w:marRight w:val="0"/>
          <w:marTop w:val="0"/>
          <w:marBottom w:val="0"/>
          <w:divBdr>
            <w:top w:val="none" w:sz="0" w:space="0" w:color="auto"/>
            <w:left w:val="none" w:sz="0" w:space="0" w:color="auto"/>
            <w:bottom w:val="none" w:sz="0" w:space="0" w:color="auto"/>
            <w:right w:val="none" w:sz="0" w:space="0" w:color="auto"/>
          </w:divBdr>
        </w:div>
        <w:div w:id="308487405">
          <w:marLeft w:val="0"/>
          <w:marRight w:val="0"/>
          <w:marTop w:val="0"/>
          <w:marBottom w:val="0"/>
          <w:divBdr>
            <w:top w:val="none" w:sz="0" w:space="0" w:color="auto"/>
            <w:left w:val="none" w:sz="0" w:space="0" w:color="auto"/>
            <w:bottom w:val="none" w:sz="0" w:space="0" w:color="auto"/>
            <w:right w:val="none" w:sz="0" w:space="0" w:color="auto"/>
          </w:divBdr>
        </w:div>
        <w:div w:id="377357268">
          <w:marLeft w:val="0"/>
          <w:marRight w:val="0"/>
          <w:marTop w:val="0"/>
          <w:marBottom w:val="0"/>
          <w:divBdr>
            <w:top w:val="none" w:sz="0" w:space="0" w:color="auto"/>
            <w:left w:val="none" w:sz="0" w:space="0" w:color="auto"/>
            <w:bottom w:val="none" w:sz="0" w:space="0" w:color="auto"/>
            <w:right w:val="none" w:sz="0" w:space="0" w:color="auto"/>
          </w:divBdr>
        </w:div>
        <w:div w:id="489829419">
          <w:marLeft w:val="0"/>
          <w:marRight w:val="0"/>
          <w:marTop w:val="0"/>
          <w:marBottom w:val="0"/>
          <w:divBdr>
            <w:top w:val="none" w:sz="0" w:space="0" w:color="auto"/>
            <w:left w:val="none" w:sz="0" w:space="0" w:color="auto"/>
            <w:bottom w:val="none" w:sz="0" w:space="0" w:color="auto"/>
            <w:right w:val="none" w:sz="0" w:space="0" w:color="auto"/>
          </w:divBdr>
        </w:div>
        <w:div w:id="569119162">
          <w:marLeft w:val="0"/>
          <w:marRight w:val="0"/>
          <w:marTop w:val="0"/>
          <w:marBottom w:val="0"/>
          <w:divBdr>
            <w:top w:val="none" w:sz="0" w:space="0" w:color="auto"/>
            <w:left w:val="none" w:sz="0" w:space="0" w:color="auto"/>
            <w:bottom w:val="none" w:sz="0" w:space="0" w:color="auto"/>
            <w:right w:val="none" w:sz="0" w:space="0" w:color="auto"/>
          </w:divBdr>
        </w:div>
        <w:div w:id="665404361">
          <w:marLeft w:val="0"/>
          <w:marRight w:val="0"/>
          <w:marTop w:val="0"/>
          <w:marBottom w:val="0"/>
          <w:divBdr>
            <w:top w:val="none" w:sz="0" w:space="0" w:color="auto"/>
            <w:left w:val="none" w:sz="0" w:space="0" w:color="auto"/>
            <w:bottom w:val="none" w:sz="0" w:space="0" w:color="auto"/>
            <w:right w:val="none" w:sz="0" w:space="0" w:color="auto"/>
          </w:divBdr>
        </w:div>
        <w:div w:id="755899965">
          <w:marLeft w:val="0"/>
          <w:marRight w:val="0"/>
          <w:marTop w:val="0"/>
          <w:marBottom w:val="0"/>
          <w:divBdr>
            <w:top w:val="none" w:sz="0" w:space="0" w:color="auto"/>
            <w:left w:val="none" w:sz="0" w:space="0" w:color="auto"/>
            <w:bottom w:val="none" w:sz="0" w:space="0" w:color="auto"/>
            <w:right w:val="none" w:sz="0" w:space="0" w:color="auto"/>
          </w:divBdr>
        </w:div>
        <w:div w:id="772896084">
          <w:marLeft w:val="0"/>
          <w:marRight w:val="0"/>
          <w:marTop w:val="0"/>
          <w:marBottom w:val="0"/>
          <w:divBdr>
            <w:top w:val="none" w:sz="0" w:space="0" w:color="auto"/>
            <w:left w:val="none" w:sz="0" w:space="0" w:color="auto"/>
            <w:bottom w:val="none" w:sz="0" w:space="0" w:color="auto"/>
            <w:right w:val="none" w:sz="0" w:space="0" w:color="auto"/>
          </w:divBdr>
        </w:div>
        <w:div w:id="910579198">
          <w:marLeft w:val="0"/>
          <w:marRight w:val="0"/>
          <w:marTop w:val="0"/>
          <w:marBottom w:val="0"/>
          <w:divBdr>
            <w:top w:val="none" w:sz="0" w:space="0" w:color="auto"/>
            <w:left w:val="none" w:sz="0" w:space="0" w:color="auto"/>
            <w:bottom w:val="none" w:sz="0" w:space="0" w:color="auto"/>
            <w:right w:val="none" w:sz="0" w:space="0" w:color="auto"/>
          </w:divBdr>
        </w:div>
        <w:div w:id="970331655">
          <w:marLeft w:val="0"/>
          <w:marRight w:val="0"/>
          <w:marTop w:val="0"/>
          <w:marBottom w:val="0"/>
          <w:divBdr>
            <w:top w:val="none" w:sz="0" w:space="0" w:color="auto"/>
            <w:left w:val="none" w:sz="0" w:space="0" w:color="auto"/>
            <w:bottom w:val="none" w:sz="0" w:space="0" w:color="auto"/>
            <w:right w:val="none" w:sz="0" w:space="0" w:color="auto"/>
          </w:divBdr>
        </w:div>
        <w:div w:id="984361725">
          <w:marLeft w:val="0"/>
          <w:marRight w:val="0"/>
          <w:marTop w:val="0"/>
          <w:marBottom w:val="0"/>
          <w:divBdr>
            <w:top w:val="none" w:sz="0" w:space="0" w:color="auto"/>
            <w:left w:val="none" w:sz="0" w:space="0" w:color="auto"/>
            <w:bottom w:val="none" w:sz="0" w:space="0" w:color="auto"/>
            <w:right w:val="none" w:sz="0" w:space="0" w:color="auto"/>
          </w:divBdr>
        </w:div>
        <w:div w:id="1012342451">
          <w:marLeft w:val="0"/>
          <w:marRight w:val="0"/>
          <w:marTop w:val="0"/>
          <w:marBottom w:val="0"/>
          <w:divBdr>
            <w:top w:val="none" w:sz="0" w:space="0" w:color="auto"/>
            <w:left w:val="none" w:sz="0" w:space="0" w:color="auto"/>
            <w:bottom w:val="none" w:sz="0" w:space="0" w:color="auto"/>
            <w:right w:val="none" w:sz="0" w:space="0" w:color="auto"/>
          </w:divBdr>
        </w:div>
        <w:div w:id="1200124852">
          <w:marLeft w:val="0"/>
          <w:marRight w:val="0"/>
          <w:marTop w:val="0"/>
          <w:marBottom w:val="0"/>
          <w:divBdr>
            <w:top w:val="none" w:sz="0" w:space="0" w:color="auto"/>
            <w:left w:val="none" w:sz="0" w:space="0" w:color="auto"/>
            <w:bottom w:val="none" w:sz="0" w:space="0" w:color="auto"/>
            <w:right w:val="none" w:sz="0" w:space="0" w:color="auto"/>
          </w:divBdr>
        </w:div>
        <w:div w:id="1305161659">
          <w:marLeft w:val="0"/>
          <w:marRight w:val="0"/>
          <w:marTop w:val="0"/>
          <w:marBottom w:val="0"/>
          <w:divBdr>
            <w:top w:val="none" w:sz="0" w:space="0" w:color="auto"/>
            <w:left w:val="none" w:sz="0" w:space="0" w:color="auto"/>
            <w:bottom w:val="none" w:sz="0" w:space="0" w:color="auto"/>
            <w:right w:val="none" w:sz="0" w:space="0" w:color="auto"/>
          </w:divBdr>
        </w:div>
        <w:div w:id="1453523255">
          <w:marLeft w:val="0"/>
          <w:marRight w:val="0"/>
          <w:marTop w:val="0"/>
          <w:marBottom w:val="0"/>
          <w:divBdr>
            <w:top w:val="none" w:sz="0" w:space="0" w:color="auto"/>
            <w:left w:val="none" w:sz="0" w:space="0" w:color="auto"/>
            <w:bottom w:val="none" w:sz="0" w:space="0" w:color="auto"/>
            <w:right w:val="none" w:sz="0" w:space="0" w:color="auto"/>
          </w:divBdr>
        </w:div>
        <w:div w:id="1550650690">
          <w:marLeft w:val="0"/>
          <w:marRight w:val="0"/>
          <w:marTop w:val="0"/>
          <w:marBottom w:val="0"/>
          <w:divBdr>
            <w:top w:val="none" w:sz="0" w:space="0" w:color="auto"/>
            <w:left w:val="none" w:sz="0" w:space="0" w:color="auto"/>
            <w:bottom w:val="none" w:sz="0" w:space="0" w:color="auto"/>
            <w:right w:val="none" w:sz="0" w:space="0" w:color="auto"/>
          </w:divBdr>
        </w:div>
        <w:div w:id="1619216213">
          <w:marLeft w:val="0"/>
          <w:marRight w:val="0"/>
          <w:marTop w:val="0"/>
          <w:marBottom w:val="0"/>
          <w:divBdr>
            <w:top w:val="none" w:sz="0" w:space="0" w:color="auto"/>
            <w:left w:val="none" w:sz="0" w:space="0" w:color="auto"/>
            <w:bottom w:val="none" w:sz="0" w:space="0" w:color="auto"/>
            <w:right w:val="none" w:sz="0" w:space="0" w:color="auto"/>
          </w:divBdr>
        </w:div>
        <w:div w:id="1666398274">
          <w:marLeft w:val="0"/>
          <w:marRight w:val="0"/>
          <w:marTop w:val="0"/>
          <w:marBottom w:val="0"/>
          <w:divBdr>
            <w:top w:val="none" w:sz="0" w:space="0" w:color="auto"/>
            <w:left w:val="none" w:sz="0" w:space="0" w:color="auto"/>
            <w:bottom w:val="none" w:sz="0" w:space="0" w:color="auto"/>
            <w:right w:val="none" w:sz="0" w:space="0" w:color="auto"/>
          </w:divBdr>
        </w:div>
        <w:div w:id="1878393551">
          <w:marLeft w:val="0"/>
          <w:marRight w:val="0"/>
          <w:marTop w:val="0"/>
          <w:marBottom w:val="0"/>
          <w:divBdr>
            <w:top w:val="none" w:sz="0" w:space="0" w:color="auto"/>
            <w:left w:val="none" w:sz="0" w:space="0" w:color="auto"/>
            <w:bottom w:val="none" w:sz="0" w:space="0" w:color="auto"/>
            <w:right w:val="none" w:sz="0" w:space="0" w:color="auto"/>
          </w:divBdr>
        </w:div>
      </w:divsChild>
    </w:div>
    <w:div w:id="2035618606">
      <w:bodyDiv w:val="1"/>
      <w:marLeft w:val="0"/>
      <w:marRight w:val="0"/>
      <w:marTop w:val="0"/>
      <w:marBottom w:val="0"/>
      <w:divBdr>
        <w:top w:val="none" w:sz="0" w:space="0" w:color="auto"/>
        <w:left w:val="none" w:sz="0" w:space="0" w:color="auto"/>
        <w:bottom w:val="none" w:sz="0" w:space="0" w:color="auto"/>
        <w:right w:val="none" w:sz="0" w:space="0" w:color="auto"/>
      </w:divBdr>
    </w:div>
    <w:div w:id="2036416385">
      <w:bodyDiv w:val="1"/>
      <w:marLeft w:val="0"/>
      <w:marRight w:val="0"/>
      <w:marTop w:val="0"/>
      <w:marBottom w:val="0"/>
      <w:divBdr>
        <w:top w:val="none" w:sz="0" w:space="0" w:color="auto"/>
        <w:left w:val="none" w:sz="0" w:space="0" w:color="auto"/>
        <w:bottom w:val="none" w:sz="0" w:space="0" w:color="auto"/>
        <w:right w:val="none" w:sz="0" w:space="0" w:color="auto"/>
      </w:divBdr>
    </w:div>
    <w:div w:id="2108303813">
      <w:bodyDiv w:val="1"/>
      <w:marLeft w:val="0"/>
      <w:marRight w:val="0"/>
      <w:marTop w:val="0"/>
      <w:marBottom w:val="0"/>
      <w:divBdr>
        <w:top w:val="none" w:sz="0" w:space="0" w:color="auto"/>
        <w:left w:val="none" w:sz="0" w:space="0" w:color="auto"/>
        <w:bottom w:val="none" w:sz="0" w:space="0" w:color="auto"/>
        <w:right w:val="none" w:sz="0" w:space="0" w:color="auto"/>
      </w:divBdr>
    </w:div>
    <w:div w:id="21172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A%D0%B8%D1%80%D0%BE%D0%B2%D1%81%D0%BA_(%D0%9C%D1%83%D1%80%D0%BC%D0%B0%D0%BD%D1%81%D0%BA%D0%B0%D1%8F_%D0%BE%D0%B1%D0%BB%D0%B0%D1%81%D1%82%D1%8C)" TargetMode="External"/><Relationship Id="rId18" Type="http://schemas.openxmlformats.org/officeDocument/2006/relationships/hyperlink" Target="http://ru.wikipedia.org/wiki/%D0%90%D0%BF%D0%B0%D1%82%D0%B8%D1%82%D1%8B"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ru.wikipedia.org/wiki/%D0%98%D0%BC%D0%B0%D0%BD%D0%B4%D1%80%D0%B0" TargetMode="External"/><Relationship Id="rId7" Type="http://schemas.openxmlformats.org/officeDocument/2006/relationships/footnotes" Target="footnotes.xml"/><Relationship Id="rId12" Type="http://schemas.openxmlformats.org/officeDocument/2006/relationships/hyperlink" Target="http://ru.wikipedia.org/wiki/%D0%91%D0%B5%D0%BB%D0%B0%D1%8F_(%D0%B1%D0%B0%D1%81%D1%81%D0%B5%D0%B9%D0%BD_%D0%98%D0%BC%D0%B0%D0%BD%D0%B4%D1%80%D1%8B)" TargetMode="External"/><Relationship Id="rId17" Type="http://schemas.openxmlformats.org/officeDocument/2006/relationships/hyperlink" Target="http://ru.wikipedia.org/wiki/%D0%9A%D0%BC"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ru.wikipedia.org/wiki/%D0%9E%D0%BA%D1%82%D1%8F%D0%B1%D1%80%D1%8C%D1%81%D0%BA%D0%B0%D1%8F_%D0%B6%D0%B5%D0%BB%D0%B5%D0%B7%D0%BD%D0%B0%D1%8F_%D0%B4%D0%BE%D1%80%D0%BE%D0%B3%D0%B0" TargetMode="External"/><Relationship Id="rId20" Type="http://schemas.openxmlformats.org/officeDocument/2006/relationships/hyperlink" Target="http://ru.wikipedia.org/wiki/%D0%9C%D0%B0%D0%BB%D0%B0%D1%8F_%D0%91%D0%B5%D0%BB%D0%B0%D1%8F_(%D1%80%D0%B5%D0%BA%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5%D0%B8%D0%B1%D0%B8%D0%BD%D1%8B"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u.wikipedia.org/wiki/%D0%9C%D1%83%D1%80%D0%BC%D0%B0%D0%BD%D1%81%D0%BA%D0%BE%D0%B5_%D0%BE%D1%82%D0%B4%D0%B5%D0%BB%D0%B5%D0%BD%D0%B8%D0%B5_%D0%9E%D0%BA%D1%82%D1%8F%D0%B1%D1%80%D1%8C%D1%81%D0%BA%D0%BE%D0%B9_%D0%B6%D0%B5%D0%BB%D0%B5%D0%B7%D0%BD%D0%BE%D0%B9_%D0%B4%D0%BE%D1%80%D0%BE%D0%B3%D0%B8" TargetMode="External"/><Relationship Id="rId23" Type="http://schemas.openxmlformats.org/officeDocument/2006/relationships/hyperlink" Target="http://ru.wikipedia.org/w/index.php?title=%D0%A2%D1%83%D1%80%D0%B1%D0%B0%D0%B7%D0%B0&amp;action=edit&amp;redlink=1" TargetMode="External"/><Relationship Id="rId28" Type="http://schemas.openxmlformats.org/officeDocument/2006/relationships/theme" Target="theme/theme1.xml"/><Relationship Id="rId10" Type="http://schemas.openxmlformats.org/officeDocument/2006/relationships/hyperlink" Target="http://ru.wikipedia.org/wiki/%D0%98%D0%BC%D0%B0%D0%BD%D0%B4%D1%80%D0%B0" TargetMode="External"/><Relationship Id="rId19" Type="http://schemas.openxmlformats.org/officeDocument/2006/relationships/hyperlink" Target="http://ru.wikipedia.org/wiki/%D0%98%D0%BC%D0%B0%D0%BD%D0%B4%D1%80%D0%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D0%9C%D1%83%D1%80%D0%BC%D0%B0%D0%BD%D1%81%D0%BA" TargetMode="External"/><Relationship Id="rId22" Type="http://schemas.openxmlformats.org/officeDocument/2006/relationships/hyperlink" Target="http://ru.wikipedia.org/wiki/%D0%9F%D0%BB%D1%8F%D0%B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378A-4A75-4A83-9D83-2AC8338B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59</Pages>
  <Words>10648</Words>
  <Characters>76653</Characters>
  <Application>Microsoft Office Word</Application>
  <DocSecurity>0</DocSecurity>
  <Lines>638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87127</CharactersWithSpaces>
  <SharedDoc>false</SharedDoc>
  <HLinks>
    <vt:vector size="144" baseType="variant">
      <vt:variant>
        <vt:i4>6881340</vt:i4>
      </vt:variant>
      <vt:variant>
        <vt:i4>105</vt:i4>
      </vt:variant>
      <vt:variant>
        <vt:i4>0</vt:i4>
      </vt:variant>
      <vt:variant>
        <vt:i4>5</vt:i4>
      </vt:variant>
      <vt:variant>
        <vt:lpwstr>http://ru.wikipedia.org/w/index.php?title=%D0%A2%D1%83%D1%80%D0%B1%D0%B0%D0%B7%D0%B0&amp;action=edit&amp;redlink=1</vt:lpwstr>
      </vt:variant>
      <vt:variant>
        <vt:lpwstr/>
      </vt:variant>
      <vt:variant>
        <vt:i4>524364</vt:i4>
      </vt:variant>
      <vt:variant>
        <vt:i4>102</vt:i4>
      </vt:variant>
      <vt:variant>
        <vt:i4>0</vt:i4>
      </vt:variant>
      <vt:variant>
        <vt:i4>5</vt:i4>
      </vt:variant>
      <vt:variant>
        <vt:lpwstr>http://ru.wikipedia.org/wiki/%D0%9F%D0%BB%D1%8F%D0%B6</vt:lpwstr>
      </vt:variant>
      <vt:variant>
        <vt:lpwstr/>
      </vt:variant>
      <vt:variant>
        <vt:i4>8323172</vt:i4>
      </vt:variant>
      <vt:variant>
        <vt:i4>99</vt:i4>
      </vt:variant>
      <vt:variant>
        <vt:i4>0</vt:i4>
      </vt:variant>
      <vt:variant>
        <vt:i4>5</vt:i4>
      </vt:variant>
      <vt:variant>
        <vt:lpwstr>http://ru.wikipedia.org/wiki/%D0%98%D0%BC%D0%B0%D0%BD%D0%B4%D1%80%D0%B0</vt:lpwstr>
      </vt:variant>
      <vt:variant>
        <vt:lpwstr/>
      </vt:variant>
      <vt:variant>
        <vt:i4>2949243</vt:i4>
      </vt:variant>
      <vt:variant>
        <vt:i4>96</vt:i4>
      </vt:variant>
      <vt:variant>
        <vt:i4>0</vt:i4>
      </vt:variant>
      <vt:variant>
        <vt:i4>5</vt:i4>
      </vt:variant>
      <vt:variant>
        <vt:lpwstr>http://ru.wikipedia.org/wiki/%D0%9C%D0%B0%D0%BB%D0%B0%D1%8F_%D0%91%D0%B5%D0%BB%D0%B0%D1%8F_(%D1%80%D0%B5%D0%BA%D0%B0)</vt:lpwstr>
      </vt:variant>
      <vt:variant>
        <vt:lpwstr/>
      </vt:variant>
      <vt:variant>
        <vt:i4>8323172</vt:i4>
      </vt:variant>
      <vt:variant>
        <vt:i4>93</vt:i4>
      </vt:variant>
      <vt:variant>
        <vt:i4>0</vt:i4>
      </vt:variant>
      <vt:variant>
        <vt:i4>5</vt:i4>
      </vt:variant>
      <vt:variant>
        <vt:lpwstr>http://ru.wikipedia.org/wiki/%D0%98%D0%BC%D0%B0%D0%BD%D0%B4%D1%80%D0%B0</vt:lpwstr>
      </vt:variant>
      <vt:variant>
        <vt:lpwstr/>
      </vt:variant>
      <vt:variant>
        <vt:i4>8323121</vt:i4>
      </vt:variant>
      <vt:variant>
        <vt:i4>90</vt:i4>
      </vt:variant>
      <vt:variant>
        <vt:i4>0</vt:i4>
      </vt:variant>
      <vt:variant>
        <vt:i4>5</vt:i4>
      </vt:variant>
      <vt:variant>
        <vt:lpwstr>http://ru.wikipedia.org/wiki/%D0%90%D0%BF%D0%B0%D1%82%D0%B8%D1%82%D1%8B</vt:lpwstr>
      </vt:variant>
      <vt:variant>
        <vt:lpwstr/>
      </vt:variant>
      <vt:variant>
        <vt:i4>5439567</vt:i4>
      </vt:variant>
      <vt:variant>
        <vt:i4>87</vt:i4>
      </vt:variant>
      <vt:variant>
        <vt:i4>0</vt:i4>
      </vt:variant>
      <vt:variant>
        <vt:i4>5</vt:i4>
      </vt:variant>
      <vt:variant>
        <vt:lpwstr>http://ru.wikipedia.org/wiki/%D0%9A%D0%BC</vt:lpwstr>
      </vt:variant>
      <vt:variant>
        <vt:lpwstr/>
      </vt:variant>
      <vt:variant>
        <vt:i4>7405672</vt:i4>
      </vt:variant>
      <vt:variant>
        <vt:i4>84</vt:i4>
      </vt:variant>
      <vt:variant>
        <vt:i4>0</vt:i4>
      </vt:variant>
      <vt:variant>
        <vt:i4>5</vt:i4>
      </vt:variant>
      <vt:variant>
        <vt:lpwstr>http://ru.wikipedia.org/wiki/%D0%9E%D0%BA%D1%82%D1%8F%D0%B1%D1%80%D1%8C%D1%81%D0%BA%D0%B0%D1%8F_%D0%B6%D0%B5%D0%BB%D0%B5%D0%B7%D0%BD%D0%B0%D1%8F_%D0%B4%D0%BE%D1%80%D0%BE%D0%B3%D0%B0</vt:lpwstr>
      </vt:variant>
      <vt:variant>
        <vt:lpwstr/>
      </vt:variant>
      <vt:variant>
        <vt:i4>7667714</vt:i4>
      </vt:variant>
      <vt:variant>
        <vt:i4>81</vt:i4>
      </vt:variant>
      <vt:variant>
        <vt:i4>0</vt:i4>
      </vt:variant>
      <vt:variant>
        <vt:i4>5</vt:i4>
      </vt:variant>
      <vt:variant>
        <vt:lpwstr>http://ru.wikipedia.org/wiki/%D0%9C%D1%83%D1%80%D0%BC%D0%B0%D0%BD%D1%81%D0%BA%D0%BE%D0%B5_%D0%BE%D1%82%D0%B4%D0%B5%D0%BB%D0%B5%D0%BD%D0%B8%D0%B5_%D0%9E%D0%BA%D1%82%D1%8F%D0%B1%D1%80%D1%8C%D1%81%D0%BA%D0%BE%D0%B9_%D0%B6%D0%B5%D0%BB%D0%B5%D0%B7%D0%BD%D0%BE%D0%B9_%D0%B4%D0%BE%D1%80%D0%BE%D0%B3%D0%B8</vt:lpwstr>
      </vt:variant>
      <vt:variant>
        <vt:lpwstr/>
      </vt:variant>
      <vt:variant>
        <vt:i4>524360</vt:i4>
      </vt:variant>
      <vt:variant>
        <vt:i4>78</vt:i4>
      </vt:variant>
      <vt:variant>
        <vt:i4>0</vt:i4>
      </vt:variant>
      <vt:variant>
        <vt:i4>5</vt:i4>
      </vt:variant>
      <vt:variant>
        <vt:lpwstr>http://ru.wikipedia.org/wiki/%D0%9C%D1%83%D1%80%D0%BC%D0%B0%D0%BD%D1%81%D0%BA</vt:lpwstr>
      </vt:variant>
      <vt:variant>
        <vt:lpwstr/>
      </vt:variant>
      <vt:variant>
        <vt:i4>5767252</vt:i4>
      </vt:variant>
      <vt:variant>
        <vt:i4>75</vt:i4>
      </vt:variant>
      <vt:variant>
        <vt:i4>0</vt:i4>
      </vt:variant>
      <vt:variant>
        <vt:i4>5</vt:i4>
      </vt:variant>
      <vt:variant>
        <vt:lpwstr>http://ru.wikipedia.org/wiki/%D0%9A%D0%B8%D1%80%D0%BE%D0%B2%D1%81%D0%BA_(%D0%9C%D1%83%D1%80%D0%BC%D0%B0%D0%BD%D1%81%D0%BA%D0%B0%D1%8F_%D0%BE%D0%B1%D0%BB%D0%B0%D1%81%D1%82%D1%8C)</vt:lpwstr>
      </vt:variant>
      <vt:variant>
        <vt:lpwstr/>
      </vt:variant>
      <vt:variant>
        <vt:i4>2097267</vt:i4>
      </vt:variant>
      <vt:variant>
        <vt:i4>72</vt:i4>
      </vt:variant>
      <vt:variant>
        <vt:i4>0</vt:i4>
      </vt:variant>
      <vt:variant>
        <vt:i4>5</vt:i4>
      </vt:variant>
      <vt:variant>
        <vt:lpwstr>http://ru.wikipedia.org/wiki/%D0%91%D0%B5%D0%BB%D0%B0%D1%8F_(%D0%B1%D0%B0%D1%81%D1%81%D0%B5%D0%B9%D0%BD_%D0%98%D0%BC%D0%B0%D0%BD%D0%B4%D1%80%D1%8B)</vt:lpwstr>
      </vt:variant>
      <vt:variant>
        <vt:lpwstr/>
      </vt:variant>
      <vt:variant>
        <vt:i4>5242958</vt:i4>
      </vt:variant>
      <vt:variant>
        <vt:i4>69</vt:i4>
      </vt:variant>
      <vt:variant>
        <vt:i4>0</vt:i4>
      </vt:variant>
      <vt:variant>
        <vt:i4>5</vt:i4>
      </vt:variant>
      <vt:variant>
        <vt:lpwstr>http://ru.wikipedia.org/wiki/%D0%A5%D0%B8%D0%B1%D0%B8%D0%BD%D1%8B</vt:lpwstr>
      </vt:variant>
      <vt:variant>
        <vt:lpwstr/>
      </vt:variant>
      <vt:variant>
        <vt:i4>8323172</vt:i4>
      </vt:variant>
      <vt:variant>
        <vt:i4>66</vt:i4>
      </vt:variant>
      <vt:variant>
        <vt:i4>0</vt:i4>
      </vt:variant>
      <vt:variant>
        <vt:i4>5</vt:i4>
      </vt:variant>
      <vt:variant>
        <vt:lpwstr>http://ru.wikipedia.org/wiki/%D0%98%D0%BC%D0%B0%D0%BD%D0%B4%D1%80%D0%B0</vt:lpwstr>
      </vt:variant>
      <vt:variant>
        <vt:lpwstr/>
      </vt:variant>
      <vt:variant>
        <vt:i4>1376310</vt:i4>
      </vt:variant>
      <vt:variant>
        <vt:i4>56</vt:i4>
      </vt:variant>
      <vt:variant>
        <vt:i4>0</vt:i4>
      </vt:variant>
      <vt:variant>
        <vt:i4>5</vt:i4>
      </vt:variant>
      <vt:variant>
        <vt:lpwstr/>
      </vt:variant>
      <vt:variant>
        <vt:lpwstr>_Toc383957349</vt:lpwstr>
      </vt:variant>
      <vt:variant>
        <vt:i4>1376310</vt:i4>
      </vt:variant>
      <vt:variant>
        <vt:i4>50</vt:i4>
      </vt:variant>
      <vt:variant>
        <vt:i4>0</vt:i4>
      </vt:variant>
      <vt:variant>
        <vt:i4>5</vt:i4>
      </vt:variant>
      <vt:variant>
        <vt:lpwstr/>
      </vt:variant>
      <vt:variant>
        <vt:lpwstr>_Toc383957348</vt:lpwstr>
      </vt:variant>
      <vt:variant>
        <vt:i4>1376310</vt:i4>
      </vt:variant>
      <vt:variant>
        <vt:i4>44</vt:i4>
      </vt:variant>
      <vt:variant>
        <vt:i4>0</vt:i4>
      </vt:variant>
      <vt:variant>
        <vt:i4>5</vt:i4>
      </vt:variant>
      <vt:variant>
        <vt:lpwstr/>
      </vt:variant>
      <vt:variant>
        <vt:lpwstr>_Toc383957347</vt:lpwstr>
      </vt:variant>
      <vt:variant>
        <vt:i4>1376310</vt:i4>
      </vt:variant>
      <vt:variant>
        <vt:i4>38</vt:i4>
      </vt:variant>
      <vt:variant>
        <vt:i4>0</vt:i4>
      </vt:variant>
      <vt:variant>
        <vt:i4>5</vt:i4>
      </vt:variant>
      <vt:variant>
        <vt:lpwstr/>
      </vt:variant>
      <vt:variant>
        <vt:lpwstr>_Toc383957346</vt:lpwstr>
      </vt:variant>
      <vt:variant>
        <vt:i4>1376310</vt:i4>
      </vt:variant>
      <vt:variant>
        <vt:i4>32</vt:i4>
      </vt:variant>
      <vt:variant>
        <vt:i4>0</vt:i4>
      </vt:variant>
      <vt:variant>
        <vt:i4>5</vt:i4>
      </vt:variant>
      <vt:variant>
        <vt:lpwstr/>
      </vt:variant>
      <vt:variant>
        <vt:lpwstr>_Toc383957345</vt:lpwstr>
      </vt:variant>
      <vt:variant>
        <vt:i4>1376310</vt:i4>
      </vt:variant>
      <vt:variant>
        <vt:i4>26</vt:i4>
      </vt:variant>
      <vt:variant>
        <vt:i4>0</vt:i4>
      </vt:variant>
      <vt:variant>
        <vt:i4>5</vt:i4>
      </vt:variant>
      <vt:variant>
        <vt:lpwstr/>
      </vt:variant>
      <vt:variant>
        <vt:lpwstr>_Toc383957344</vt:lpwstr>
      </vt:variant>
      <vt:variant>
        <vt:i4>1376310</vt:i4>
      </vt:variant>
      <vt:variant>
        <vt:i4>20</vt:i4>
      </vt:variant>
      <vt:variant>
        <vt:i4>0</vt:i4>
      </vt:variant>
      <vt:variant>
        <vt:i4>5</vt:i4>
      </vt:variant>
      <vt:variant>
        <vt:lpwstr/>
      </vt:variant>
      <vt:variant>
        <vt:lpwstr>_Toc383957343</vt:lpwstr>
      </vt:variant>
      <vt:variant>
        <vt:i4>1376310</vt:i4>
      </vt:variant>
      <vt:variant>
        <vt:i4>14</vt:i4>
      </vt:variant>
      <vt:variant>
        <vt:i4>0</vt:i4>
      </vt:variant>
      <vt:variant>
        <vt:i4>5</vt:i4>
      </vt:variant>
      <vt:variant>
        <vt:lpwstr/>
      </vt:variant>
      <vt:variant>
        <vt:lpwstr>_Toc383957342</vt:lpwstr>
      </vt:variant>
      <vt:variant>
        <vt:i4>1376310</vt:i4>
      </vt:variant>
      <vt:variant>
        <vt:i4>8</vt:i4>
      </vt:variant>
      <vt:variant>
        <vt:i4>0</vt:i4>
      </vt:variant>
      <vt:variant>
        <vt:i4>5</vt:i4>
      </vt:variant>
      <vt:variant>
        <vt:lpwstr/>
      </vt:variant>
      <vt:variant>
        <vt:lpwstr>_Toc383957341</vt:lpwstr>
      </vt:variant>
      <vt:variant>
        <vt:i4>1376310</vt:i4>
      </vt:variant>
      <vt:variant>
        <vt:i4>2</vt:i4>
      </vt:variant>
      <vt:variant>
        <vt:i4>0</vt:i4>
      </vt:variant>
      <vt:variant>
        <vt:i4>5</vt:i4>
      </vt:variant>
      <vt:variant>
        <vt:lpwstr/>
      </vt:variant>
      <vt:variant>
        <vt:lpwstr>_Toc383957340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Слепухов Андрей</dc:creator>
  <cp:lastModifiedBy>Самутина Надежда Юрьевна</cp:lastModifiedBy>
  <cp:revision>12</cp:revision>
  <cp:lastPrinted>2017-05-17T17:51:00Z</cp:lastPrinted>
  <dcterms:created xsi:type="dcterms:W3CDTF">2019-05-21T10:35:00Z</dcterms:created>
  <dcterms:modified xsi:type="dcterms:W3CDTF">2019-05-27T13:32:00Z</dcterms:modified>
</cp:coreProperties>
</file>