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AC" w:rsidRPr="00080D69" w:rsidRDefault="00BA59B4" w:rsidP="00080D69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69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Прогноза социально-экономического развития муниципального образования город Апатиты с подведомственной территорией Мурманской области на </w:t>
      </w:r>
      <w:r w:rsidR="001D3649" w:rsidRPr="00080D69">
        <w:rPr>
          <w:rFonts w:ascii="Times New Roman" w:hAnsi="Times New Roman" w:cs="Times New Roman"/>
          <w:b/>
          <w:sz w:val="24"/>
          <w:szCs w:val="24"/>
        </w:rPr>
        <w:t>202</w:t>
      </w:r>
      <w:r w:rsidR="00255F20" w:rsidRPr="00080D69">
        <w:rPr>
          <w:rFonts w:ascii="Times New Roman" w:hAnsi="Times New Roman" w:cs="Times New Roman"/>
          <w:b/>
          <w:sz w:val="24"/>
          <w:szCs w:val="24"/>
        </w:rPr>
        <w:t>3</w:t>
      </w:r>
      <w:r w:rsidR="00253014" w:rsidRPr="00080D69">
        <w:rPr>
          <w:rFonts w:ascii="Times New Roman" w:hAnsi="Times New Roman" w:cs="Times New Roman"/>
          <w:b/>
          <w:sz w:val="24"/>
          <w:szCs w:val="24"/>
        </w:rPr>
        <w:t xml:space="preserve"> год и на период </w:t>
      </w:r>
      <w:r w:rsidRPr="00080D69">
        <w:rPr>
          <w:rFonts w:ascii="Times New Roman" w:hAnsi="Times New Roman" w:cs="Times New Roman"/>
          <w:b/>
          <w:sz w:val="24"/>
          <w:szCs w:val="24"/>
        </w:rPr>
        <w:t>202</w:t>
      </w:r>
      <w:r w:rsidR="00255F20" w:rsidRPr="00080D69">
        <w:rPr>
          <w:rFonts w:ascii="Times New Roman" w:hAnsi="Times New Roman" w:cs="Times New Roman"/>
          <w:b/>
          <w:sz w:val="24"/>
          <w:szCs w:val="24"/>
        </w:rPr>
        <w:t>4</w:t>
      </w:r>
      <w:r w:rsidR="00253014" w:rsidRPr="00080D6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55F20" w:rsidRPr="00080D69">
        <w:rPr>
          <w:rFonts w:ascii="Times New Roman" w:hAnsi="Times New Roman" w:cs="Times New Roman"/>
          <w:b/>
          <w:sz w:val="24"/>
          <w:szCs w:val="24"/>
        </w:rPr>
        <w:t>5</w:t>
      </w:r>
      <w:r w:rsidRPr="00080D6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53014" w:rsidRPr="00080D69">
        <w:rPr>
          <w:rFonts w:ascii="Times New Roman" w:hAnsi="Times New Roman" w:cs="Times New Roman"/>
          <w:b/>
          <w:sz w:val="24"/>
          <w:szCs w:val="24"/>
        </w:rPr>
        <w:t>ов</w:t>
      </w:r>
      <w:r w:rsidRPr="00080D69">
        <w:rPr>
          <w:rFonts w:ascii="Times New Roman" w:hAnsi="Times New Roman" w:cs="Times New Roman"/>
          <w:b/>
          <w:sz w:val="24"/>
          <w:szCs w:val="24"/>
        </w:rPr>
        <w:t xml:space="preserve">, одобренного постановлением Администрации города Апатиты от </w:t>
      </w:r>
      <w:r w:rsidR="00253014" w:rsidRPr="00080D69">
        <w:rPr>
          <w:rFonts w:ascii="Times New Roman" w:hAnsi="Times New Roman" w:cs="Times New Roman"/>
          <w:b/>
          <w:sz w:val="24"/>
          <w:szCs w:val="24"/>
        </w:rPr>
        <w:t>1</w:t>
      </w:r>
      <w:r w:rsidR="00255F20" w:rsidRPr="00080D69">
        <w:rPr>
          <w:rFonts w:ascii="Times New Roman" w:hAnsi="Times New Roman" w:cs="Times New Roman"/>
          <w:b/>
          <w:sz w:val="24"/>
          <w:szCs w:val="24"/>
        </w:rPr>
        <w:t>4</w:t>
      </w:r>
      <w:r w:rsidR="00253014" w:rsidRPr="00080D69">
        <w:rPr>
          <w:rFonts w:ascii="Times New Roman" w:hAnsi="Times New Roman" w:cs="Times New Roman"/>
          <w:b/>
          <w:sz w:val="24"/>
          <w:szCs w:val="24"/>
        </w:rPr>
        <w:t>.11.202</w:t>
      </w:r>
      <w:r w:rsidR="00255F20" w:rsidRPr="00080D69">
        <w:rPr>
          <w:rFonts w:ascii="Times New Roman" w:hAnsi="Times New Roman" w:cs="Times New Roman"/>
          <w:b/>
          <w:sz w:val="24"/>
          <w:szCs w:val="24"/>
        </w:rPr>
        <w:t>2 № 1853</w:t>
      </w:r>
      <w:r w:rsidRPr="00080D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F4A" w:rsidRPr="00080D69" w:rsidRDefault="00392F4A" w:rsidP="00080D69">
      <w:pPr>
        <w:rPr>
          <w:b/>
          <w:spacing w:val="0"/>
          <w:szCs w:val="24"/>
        </w:rPr>
      </w:pPr>
    </w:p>
    <w:p w:rsidR="00080D69" w:rsidRPr="00080D69" w:rsidRDefault="00080D69" w:rsidP="00080D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69">
        <w:rPr>
          <w:rFonts w:ascii="Times New Roman" w:hAnsi="Times New Roman" w:cs="Times New Roman"/>
          <w:sz w:val="24"/>
          <w:szCs w:val="24"/>
        </w:rPr>
        <w:t>По итогам 2023 года проведен мониторинг реализации Прогноза социально-экономического развития муниципального образования город Апатиты с подведомственной территорией Мурманской области на 2023 год и на период 2024 и 2025 годов, одобренного постановлением Администрации города Апатиты от 14.11.2022№ 1853 (далее – Мониторинг).</w:t>
      </w:r>
    </w:p>
    <w:p w:rsidR="00080D69" w:rsidRPr="00080D69" w:rsidRDefault="00080D69" w:rsidP="00080D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69">
        <w:rPr>
          <w:rFonts w:ascii="Times New Roman" w:hAnsi="Times New Roman" w:cs="Times New Roman"/>
          <w:sz w:val="24"/>
          <w:szCs w:val="24"/>
        </w:rPr>
        <w:t>В Мониторинге участвовало 58 показателей. Показатель считается достигнутым, если его исполнение не ниже 90,0 %. 49 показателей достигнуты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0D69">
        <w:rPr>
          <w:rFonts w:ascii="Times New Roman" w:hAnsi="Times New Roman" w:cs="Times New Roman"/>
          <w:sz w:val="24"/>
          <w:szCs w:val="24"/>
        </w:rPr>
        <w:t xml:space="preserve"> и имеют значения исполнения от 90,8 % и выше. 9 показателей показали процент исполнения ниже 90,0 %, в том числе:</w:t>
      </w:r>
    </w:p>
    <w:p w:rsidR="00080D69" w:rsidRPr="00080D69" w:rsidRDefault="00080D69" w:rsidP="00080D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69">
        <w:rPr>
          <w:rFonts w:ascii="Times New Roman" w:hAnsi="Times New Roman" w:cs="Times New Roman"/>
          <w:sz w:val="24"/>
          <w:szCs w:val="24"/>
        </w:rPr>
        <w:t>«Среднесписочная численность работников индивидуальных предпринимателей» - 89,7 %. Сокращение численности работающих у индивидуальных предпринимателей.</w:t>
      </w:r>
    </w:p>
    <w:p w:rsidR="00080D69" w:rsidRPr="00080D69" w:rsidRDefault="00080D69" w:rsidP="00080D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69">
        <w:rPr>
          <w:rFonts w:ascii="Times New Roman" w:hAnsi="Times New Roman" w:cs="Times New Roman"/>
          <w:sz w:val="24"/>
          <w:szCs w:val="24"/>
        </w:rPr>
        <w:t>«Количество средних предприятий - всего» - 80,0 %. В связи с переходом 1 среднего предприятия в разряд малых предприятий.</w:t>
      </w:r>
    </w:p>
    <w:p w:rsidR="00080D69" w:rsidRPr="00080D69" w:rsidRDefault="00080D69" w:rsidP="00080D6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«Среднесписочная численность работников (без внешних совместителей) по средним предприятиям – всего» – 89,7%. Сокращение численности работающих в средних предприятиях в связи с уменьшением количества средних предприятий.</w:t>
      </w:r>
    </w:p>
    <w:p w:rsidR="00080D69" w:rsidRPr="00080D69" w:rsidRDefault="00080D69" w:rsidP="00080D69">
      <w:pPr>
        <w:pStyle w:val="a4"/>
      </w:pPr>
      <w:r w:rsidRPr="00080D69">
        <w:t xml:space="preserve">«Объем инвестиций в основной капитал (за исключением бюджетных средств)» - 44,9%, «Объем инвестиций (в основной капитал) за счет всех источников финансирования» - 45,4%, «Собственные средства предприятий» - 38,7%, «средства бюджета субъекта Федерации» - ниже в 7,2 раза и «средства муниципального бюджета» – ниже в 2,8 раза. </w:t>
      </w:r>
      <w:proofErr w:type="gramStart"/>
      <w:r w:rsidRPr="00080D69">
        <w:t>Не достижение</w:t>
      </w:r>
      <w:proofErr w:type="gramEnd"/>
      <w:r w:rsidRPr="00080D69">
        <w:t xml:space="preserve"> плановых значений показателей связано с изменением инвестиционных планов. </w:t>
      </w:r>
    </w:p>
    <w:p w:rsidR="00080D69" w:rsidRPr="00080D69" w:rsidRDefault="00080D69" w:rsidP="00080D69">
      <w:pPr>
        <w:tabs>
          <w:tab w:val="left" w:pos="1134"/>
          <w:tab w:val="left" w:pos="1418"/>
        </w:tabs>
        <w:ind w:firstLine="709"/>
        <w:contextualSpacing/>
        <w:jc w:val="both"/>
        <w:rPr>
          <w:spacing w:val="0"/>
          <w:szCs w:val="24"/>
          <w:lang w:eastAsia="ar-SA"/>
        </w:rPr>
      </w:pPr>
      <w:r w:rsidRPr="00080D69">
        <w:rPr>
          <w:spacing w:val="0"/>
          <w:szCs w:val="24"/>
        </w:rPr>
        <w:t xml:space="preserve"> «Налог, взимаемый в связи с применением патентной системы налогообложения» – ниже в 4,3 раза. </w:t>
      </w:r>
      <w:proofErr w:type="gramStart"/>
      <w:r w:rsidRPr="00080D69">
        <w:rPr>
          <w:spacing w:val="0"/>
          <w:szCs w:val="24"/>
        </w:rPr>
        <w:t>Не достижение</w:t>
      </w:r>
      <w:proofErr w:type="gramEnd"/>
      <w:r w:rsidRPr="00080D69">
        <w:rPr>
          <w:spacing w:val="0"/>
          <w:szCs w:val="24"/>
        </w:rPr>
        <w:t xml:space="preserve"> планового показателя связано </w:t>
      </w:r>
      <w:r w:rsidRPr="00080D69">
        <w:rPr>
          <w:spacing w:val="0"/>
          <w:szCs w:val="24"/>
          <w:lang w:eastAsia="ar-SA"/>
        </w:rPr>
        <w:t>тем, что в соответствии с п. 1.2 ст. 346.51 Налогового кодекса Российской Федерации и на основании представленного Уведомления производится уменьшение суммы налога, уплачиваемого в связи с применением патентной системы налогообложения, на сумму уплаченных страховых платежей (взносов) и пособий. В связи, с чем образуется переплата по налогу, которая в рамках введения института ЕНС отражается в составе сальдо, а так же согласно п. 7 ст. 6.1 НК РФ срок уплаты перенесен на 09.01.2024.</w:t>
      </w:r>
    </w:p>
    <w:p w:rsidR="00080D69" w:rsidRPr="00080D69" w:rsidRDefault="00080D69" w:rsidP="00080D69">
      <w:pPr>
        <w:tabs>
          <w:tab w:val="left" w:pos="1134"/>
          <w:tab w:val="left" w:pos="1418"/>
        </w:tabs>
        <w:ind w:firstLine="709"/>
        <w:contextualSpacing/>
        <w:jc w:val="both"/>
        <w:rPr>
          <w:spacing w:val="0"/>
          <w:szCs w:val="24"/>
        </w:rPr>
      </w:pPr>
    </w:p>
    <w:p w:rsidR="00080D69" w:rsidRPr="00080D69" w:rsidRDefault="00080D69" w:rsidP="00080D69">
      <w:pPr>
        <w:pStyle w:val="Style2"/>
        <w:widowControl/>
        <w:spacing w:line="240" w:lineRule="auto"/>
        <w:ind w:firstLine="709"/>
      </w:pPr>
      <w:r w:rsidRPr="00080D69">
        <w:t>Исполнение плановых значений показателей приведено в таблице:</w:t>
      </w:r>
    </w:p>
    <w:p w:rsidR="00080D69" w:rsidRPr="00080D69" w:rsidRDefault="00080D69" w:rsidP="00080D69">
      <w:pPr>
        <w:pStyle w:val="Style2"/>
        <w:widowControl/>
        <w:spacing w:line="240" w:lineRule="auto"/>
        <w:ind w:firstLine="709"/>
      </w:pP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3515"/>
        <w:gridCol w:w="1849"/>
        <w:gridCol w:w="1274"/>
        <w:gridCol w:w="1407"/>
        <w:gridCol w:w="1409"/>
      </w:tblGrid>
      <w:tr w:rsidR="00080D69" w:rsidRPr="00080D69" w:rsidTr="00080D69">
        <w:trPr>
          <w:trHeight w:val="212"/>
        </w:trPr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Показатели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Единица измерения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Прогноз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Отчет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-112" w:right="-108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Исполнение</w:t>
            </w:r>
            <w:proofErr w:type="gramStart"/>
            <w:r w:rsidRPr="00080D69">
              <w:rPr>
                <w:spacing w:val="0"/>
                <w:sz w:val="22"/>
                <w:szCs w:val="22"/>
              </w:rPr>
              <w:t>, (%)</w:t>
            </w:r>
            <w:proofErr w:type="gramEnd"/>
          </w:p>
        </w:tc>
      </w:tr>
      <w:tr w:rsidR="00080D69" w:rsidRPr="00080D69" w:rsidTr="00080D69">
        <w:trPr>
          <w:trHeight w:val="173"/>
        </w:trPr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202</w:t>
            </w:r>
            <w:r w:rsidRPr="00080D69">
              <w:rPr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  <w:lang w:val="en-US"/>
              </w:rPr>
            </w:pPr>
            <w:r w:rsidRPr="00080D69">
              <w:rPr>
                <w:spacing w:val="0"/>
                <w:sz w:val="22"/>
                <w:szCs w:val="22"/>
              </w:rPr>
              <w:t>202</w:t>
            </w:r>
            <w:r w:rsidRPr="00080D69">
              <w:rPr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7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136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167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человек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51,5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48,5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right="-108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94,2</w:t>
            </w:r>
          </w:p>
        </w:tc>
      </w:tr>
      <w:tr w:rsidR="00080D69" w:rsidRPr="00080D69" w:rsidTr="00080D69">
        <w:trPr>
          <w:trHeight w:val="136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6,9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90,8</w:t>
            </w:r>
          </w:p>
        </w:tc>
      </w:tr>
      <w:tr w:rsidR="00080D69" w:rsidRPr="00080D69" w:rsidTr="00080D69">
        <w:trPr>
          <w:trHeight w:val="437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17,5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16,0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109,4</w:t>
            </w:r>
          </w:p>
        </w:tc>
      </w:tr>
      <w:tr w:rsidR="00080D69" w:rsidRPr="00080D69" w:rsidTr="00080D69">
        <w:trPr>
          <w:trHeight w:val="709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-9,9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-9,0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110,0</w:t>
            </w:r>
          </w:p>
        </w:tc>
      </w:tr>
      <w:tr w:rsidR="00080D69" w:rsidRPr="00080D69" w:rsidTr="00080D69">
        <w:trPr>
          <w:trHeight w:val="55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 на 1000 населения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-4,86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-0,97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5 раз</w:t>
            </w:r>
          </w:p>
        </w:tc>
      </w:tr>
      <w:tr w:rsidR="00080D69" w:rsidRPr="00080D69" w:rsidTr="00080D69">
        <w:trPr>
          <w:trHeight w:val="321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lastRenderedPageBreak/>
              <w:t>2. Производство товаров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257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2.1 Промышленное производство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1832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right="-107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8514,0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9575,0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112,5</w:t>
            </w:r>
          </w:p>
        </w:tc>
      </w:tr>
      <w:tr w:rsidR="00080D69" w:rsidRPr="00080D69" w:rsidTr="00080D69">
        <w:trPr>
          <w:trHeight w:val="300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812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Раздел C: Обрабатывающие производства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3 195,3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4 587,6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143,6</w:t>
            </w:r>
          </w:p>
        </w:tc>
      </w:tr>
      <w:tr w:rsidR="00080D69" w:rsidRPr="00080D69" w:rsidTr="00080D69">
        <w:trPr>
          <w:trHeight w:val="98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4 233,3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4 566,7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107,9</w:t>
            </w:r>
          </w:p>
        </w:tc>
      </w:tr>
      <w:tr w:rsidR="00080D69" w:rsidRPr="00080D69" w:rsidTr="00080D69">
        <w:trPr>
          <w:trHeight w:val="1236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333,78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420,7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126,0</w:t>
            </w:r>
          </w:p>
        </w:tc>
      </w:tr>
      <w:tr w:rsidR="00080D69" w:rsidRPr="00080D69" w:rsidTr="00080D69">
        <w:trPr>
          <w:trHeight w:val="30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t>3. Рынок товаров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876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 xml:space="preserve">Индекс </w:t>
            </w:r>
            <w:proofErr w:type="gramStart"/>
            <w:r w:rsidRPr="00080D69">
              <w:rPr>
                <w:spacing w:val="0"/>
                <w:sz w:val="22"/>
                <w:szCs w:val="22"/>
              </w:rPr>
              <w:t>потребительских</w:t>
            </w:r>
            <w:proofErr w:type="gramEnd"/>
            <w:r w:rsidRPr="00080D69">
              <w:rPr>
                <w:spacing w:val="0"/>
                <w:sz w:val="22"/>
                <w:szCs w:val="22"/>
              </w:rPr>
              <w:t xml:space="preserve"> цен за период с начала года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 соответствующе</w:t>
            </w:r>
            <w:r>
              <w:rPr>
                <w:spacing w:val="0"/>
                <w:sz w:val="22"/>
                <w:szCs w:val="22"/>
              </w:rPr>
              <w:t>м</w:t>
            </w:r>
            <w:r w:rsidRPr="00080D69">
              <w:rPr>
                <w:spacing w:val="0"/>
                <w:sz w:val="22"/>
                <w:szCs w:val="22"/>
              </w:rPr>
              <w:t>у периоду предыдущего года, 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108,6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106,8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101,7</w:t>
            </w:r>
          </w:p>
        </w:tc>
      </w:tr>
      <w:tr w:rsidR="00080D69" w:rsidRPr="00080D69" w:rsidTr="00080D69">
        <w:trPr>
          <w:trHeight w:val="990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 соответствующему периоду предыдущего года, %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20 809,1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19 760,3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95,0</w:t>
            </w:r>
          </w:p>
        </w:tc>
      </w:tr>
      <w:tr w:rsidR="00080D69" w:rsidRPr="00080D69" w:rsidTr="00080D69">
        <w:trPr>
          <w:trHeight w:val="962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 соответствующему периоду предыдущего года, 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3 753,2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3 787,2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100,9</w:t>
            </w:r>
          </w:p>
        </w:tc>
      </w:tr>
      <w:tr w:rsidR="00080D69" w:rsidRPr="00080D69" w:rsidTr="00080D69">
        <w:trPr>
          <w:trHeight w:val="367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Обеспеченность населения торговыми площадями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кв. м на тыс. 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1 309,8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1 391,9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106,3</w:t>
            </w:r>
          </w:p>
        </w:tc>
      </w:tr>
      <w:tr w:rsidR="00080D69" w:rsidRPr="00080D69" w:rsidTr="00080D69">
        <w:trPr>
          <w:trHeight w:val="58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667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единиц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100,9</w:t>
            </w:r>
          </w:p>
        </w:tc>
      </w:tr>
      <w:tr w:rsidR="00080D69" w:rsidRPr="00080D69" w:rsidTr="00080D69">
        <w:trPr>
          <w:trHeight w:val="987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– всего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1 810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1 875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103,6</w:t>
            </w:r>
          </w:p>
        </w:tc>
      </w:tr>
      <w:tr w:rsidR="00080D69" w:rsidRPr="00080D69" w:rsidTr="00080D69">
        <w:trPr>
          <w:trHeight w:val="674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Численность индивидуальных предпринимателей - по состоянию на конец года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1 170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1 224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104,6</w:t>
            </w:r>
          </w:p>
        </w:tc>
      </w:tr>
      <w:tr w:rsidR="00080D69" w:rsidRPr="00080D69" w:rsidTr="00080D69">
        <w:trPr>
          <w:trHeight w:val="756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Среднесписочная численность работников индивидуальных предпринимателей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89,7</w:t>
            </w:r>
          </w:p>
        </w:tc>
      </w:tr>
      <w:tr w:rsidR="00080D69" w:rsidRPr="00080D69" w:rsidTr="00080D69">
        <w:trPr>
          <w:trHeight w:val="413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lastRenderedPageBreak/>
              <w:t>Количество средних предприятий – всего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единиц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80</w:t>
            </w:r>
          </w:p>
        </w:tc>
      </w:tr>
      <w:tr w:rsidR="00080D69" w:rsidRPr="00080D69" w:rsidTr="00080D69">
        <w:trPr>
          <w:trHeight w:val="903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Среднесписочная численность работников (без внешних совместителей) по средним предприятиям – всего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654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505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77,2</w:t>
            </w:r>
          </w:p>
        </w:tc>
      </w:tr>
      <w:tr w:rsidR="00080D69" w:rsidRPr="00080D69" w:rsidTr="00080D69">
        <w:trPr>
          <w:trHeight w:val="16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t>5. Инвестиции и строительство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737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6 127,4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2 751,5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44,9</w:t>
            </w:r>
          </w:p>
        </w:tc>
      </w:tr>
      <w:tr w:rsidR="00080D69" w:rsidRPr="00080D69" w:rsidTr="00080D69">
        <w:trPr>
          <w:trHeight w:val="69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Объем инвестиций (в основной капитал) за счет всех источников финансирования – всего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6 860,1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3 115,8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45,4</w:t>
            </w:r>
          </w:p>
        </w:tc>
      </w:tr>
      <w:tr w:rsidR="00080D69" w:rsidRPr="00080D69" w:rsidTr="00080D69">
        <w:trPr>
          <w:trHeight w:val="77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Объем инвестиций (в основной капитал) за счет субъектов малого и среднего предпринимательства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146,2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144,2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98,6</w:t>
            </w:r>
          </w:p>
        </w:tc>
      </w:tr>
      <w:tr w:rsidR="00080D69" w:rsidRPr="00080D69" w:rsidTr="00080D69">
        <w:trPr>
          <w:trHeight w:val="73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5 932,9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2 298,4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38,7</w:t>
            </w:r>
          </w:p>
        </w:tc>
      </w:tr>
      <w:tr w:rsidR="00080D69" w:rsidRPr="00080D69" w:rsidTr="00080D69">
        <w:trPr>
          <w:trHeight w:val="60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221,2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267,5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120,9</w:t>
            </w:r>
          </w:p>
        </w:tc>
      </w:tr>
      <w:tr w:rsidR="00080D69" w:rsidRPr="00080D69" w:rsidTr="00080D69">
        <w:trPr>
          <w:trHeight w:val="60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средства бюджета субъекта Федерации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393,0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54,7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7,2 р.</w:t>
            </w:r>
          </w:p>
        </w:tc>
      </w:tr>
      <w:tr w:rsidR="00080D69" w:rsidRPr="00080D69" w:rsidTr="00080D69">
        <w:trPr>
          <w:trHeight w:val="60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B72251">
            <w:pPr>
              <w:ind w:left="-109" w:right="-102" w:firstLine="143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118,6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42,1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2,8 р.</w:t>
            </w:r>
          </w:p>
        </w:tc>
      </w:tr>
      <w:tr w:rsidR="00080D69" w:rsidRPr="00080D69" w:rsidTr="00080D69">
        <w:trPr>
          <w:trHeight w:val="211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t>6. Труд и занятость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51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Численность населения в трудоспособном возрасте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30,23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28,45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94,1</w:t>
            </w:r>
          </w:p>
        </w:tc>
      </w:tr>
      <w:tr w:rsidR="00080D69" w:rsidRPr="00080D69" w:rsidTr="00080D69">
        <w:trPr>
          <w:trHeight w:val="704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0,35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0,17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2 р.</w:t>
            </w:r>
          </w:p>
        </w:tc>
      </w:tr>
      <w:tr w:rsidR="00080D69" w:rsidRPr="00080D69" w:rsidTr="00080D69">
        <w:trPr>
          <w:trHeight w:val="631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0,6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2 р.</w:t>
            </w:r>
          </w:p>
        </w:tc>
      </w:tr>
      <w:tr w:rsidR="00080D69" w:rsidRPr="00080D69" w:rsidTr="00080D69">
        <w:trPr>
          <w:trHeight w:val="86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12,58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12,79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101,7</w:t>
            </w:r>
          </w:p>
        </w:tc>
      </w:tr>
      <w:tr w:rsidR="00080D69" w:rsidRPr="00080D69" w:rsidTr="00080D69">
        <w:trPr>
          <w:trHeight w:val="136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Среднесписочная численность работников организации - всего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14,39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14,66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101,9</w:t>
            </w:r>
          </w:p>
        </w:tc>
      </w:tr>
      <w:tr w:rsidR="00080D69" w:rsidRPr="00080D69" w:rsidTr="00080D69">
        <w:trPr>
          <w:trHeight w:val="863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рублей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78 818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87 348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110,8</w:t>
            </w:r>
          </w:p>
        </w:tc>
      </w:tr>
      <w:tr w:rsidR="00080D69" w:rsidRPr="00080D69" w:rsidTr="00080D69">
        <w:trPr>
          <w:trHeight w:val="693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 xml:space="preserve">Среднемесячная начисленная заработная плата работников </w:t>
            </w:r>
            <w:r w:rsidRPr="00080D69">
              <w:rPr>
                <w:spacing w:val="0"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74 681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82 461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110,4</w:t>
            </w:r>
          </w:p>
        </w:tc>
      </w:tr>
      <w:tr w:rsidR="00080D69" w:rsidRPr="00080D69" w:rsidTr="00080D69">
        <w:trPr>
          <w:trHeight w:val="930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lastRenderedPageBreak/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11 902,4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14 544,5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122,2</w:t>
            </w:r>
          </w:p>
        </w:tc>
      </w:tr>
      <w:tr w:rsidR="00080D69" w:rsidRPr="00080D69" w:rsidTr="00080D69">
        <w:trPr>
          <w:trHeight w:val="477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Фонд начисленной заработной платы работников организаций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млн.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12 899,6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13 406,2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103,9</w:t>
            </w:r>
          </w:p>
        </w:tc>
      </w:tr>
      <w:tr w:rsidR="00080D69" w:rsidRPr="00080D69" w:rsidTr="00080D69">
        <w:trPr>
          <w:trHeight w:val="19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 по Мурманской области)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76 900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83 363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108,4</w:t>
            </w:r>
          </w:p>
        </w:tc>
      </w:tr>
      <w:tr w:rsidR="00080D69" w:rsidRPr="00080D69" w:rsidTr="00080D69">
        <w:trPr>
          <w:trHeight w:val="28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t>8. Развитие социальной сферы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539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Численность детей в дошкольных образовательных учреждениях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2 854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2 667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93,4</w:t>
            </w:r>
          </w:p>
        </w:tc>
      </w:tr>
      <w:tr w:rsidR="00080D69" w:rsidRPr="00080D69" w:rsidTr="00080D69">
        <w:trPr>
          <w:trHeight w:val="419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30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общеобразовательных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5 956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6 071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101,9</w:t>
            </w:r>
          </w:p>
        </w:tc>
      </w:tr>
      <w:tr w:rsidR="00080D69" w:rsidRPr="00080D69" w:rsidTr="00080D69">
        <w:trPr>
          <w:trHeight w:val="4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1 596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1 738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108,9</w:t>
            </w:r>
          </w:p>
        </w:tc>
      </w:tr>
      <w:tr w:rsidR="00080D69" w:rsidRPr="00080D69" w:rsidTr="00080D69">
        <w:trPr>
          <w:trHeight w:val="33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высшего профессионального образования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человек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1 150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1 241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107,9</w:t>
            </w:r>
          </w:p>
        </w:tc>
      </w:tr>
      <w:tr w:rsidR="00080D69" w:rsidRPr="00080D69" w:rsidTr="00080D69">
        <w:trPr>
          <w:trHeight w:val="101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Обеспеченность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701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 xml:space="preserve">учреждений </w:t>
            </w:r>
            <w:proofErr w:type="gramStart"/>
            <w:r w:rsidRPr="00080D69">
              <w:rPr>
                <w:spacing w:val="0"/>
                <w:sz w:val="22"/>
                <w:szCs w:val="22"/>
              </w:rPr>
              <w:t>на</w:t>
            </w:r>
            <w:proofErr w:type="gramEnd"/>
          </w:p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 тыс. населения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7,8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8,3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106,4</w:t>
            </w:r>
          </w:p>
        </w:tc>
      </w:tr>
      <w:tr w:rsidR="00080D69" w:rsidRPr="00080D69" w:rsidTr="00080D69">
        <w:trPr>
          <w:trHeight w:val="7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учреждениями культурно-досугового типа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 xml:space="preserve">учреждений </w:t>
            </w:r>
            <w:proofErr w:type="gramStart"/>
            <w:r w:rsidRPr="00080D69">
              <w:rPr>
                <w:spacing w:val="0"/>
                <w:sz w:val="22"/>
                <w:szCs w:val="22"/>
              </w:rPr>
              <w:t>на</w:t>
            </w:r>
            <w:proofErr w:type="gramEnd"/>
          </w:p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 тыс. населения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2,0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105,0</w:t>
            </w:r>
          </w:p>
        </w:tc>
      </w:tr>
      <w:tr w:rsidR="00080D69" w:rsidRPr="00080D69" w:rsidTr="00080D69">
        <w:trPr>
          <w:trHeight w:val="757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мест на 100 детей дошкольного возраста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102,8</w:t>
            </w:r>
          </w:p>
        </w:tc>
      </w:tr>
      <w:tr w:rsidR="00080D69" w:rsidRPr="00080D69" w:rsidTr="00080D69">
        <w:trPr>
          <w:trHeight w:val="192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 xml:space="preserve">Доля обучающихся в </w:t>
            </w:r>
            <w:proofErr w:type="spellStart"/>
            <w:r w:rsidRPr="00080D69">
              <w:rPr>
                <w:spacing w:val="0"/>
                <w:sz w:val="22"/>
                <w:szCs w:val="22"/>
              </w:rPr>
              <w:t>государст</w:t>
            </w:r>
            <w:proofErr w:type="spellEnd"/>
            <w:r w:rsidRPr="00080D69">
              <w:rPr>
                <w:spacing w:val="0"/>
                <w:sz w:val="22"/>
                <w:szCs w:val="22"/>
              </w:rPr>
              <w:t xml:space="preserve">-венных (муниципальных) общеобразовательных </w:t>
            </w:r>
            <w:proofErr w:type="spellStart"/>
            <w:r w:rsidRPr="00080D69">
              <w:rPr>
                <w:spacing w:val="0"/>
                <w:sz w:val="22"/>
                <w:szCs w:val="22"/>
              </w:rPr>
              <w:t>организа-циях</w:t>
            </w:r>
            <w:proofErr w:type="spellEnd"/>
            <w:r w:rsidRPr="00080D69">
              <w:rPr>
                <w:spacing w:val="0"/>
                <w:sz w:val="22"/>
                <w:szCs w:val="22"/>
              </w:rPr>
              <w:t xml:space="preserve">, занимающихся в одну смену, в общей </w:t>
            </w:r>
            <w:proofErr w:type="gramStart"/>
            <w:r w:rsidRPr="00080D69">
              <w:rPr>
                <w:spacing w:val="0"/>
                <w:sz w:val="22"/>
                <w:szCs w:val="22"/>
              </w:rPr>
              <w:t>численности</w:t>
            </w:r>
            <w:proofErr w:type="gramEnd"/>
            <w:r w:rsidRPr="00080D69">
              <w:rPr>
                <w:spacing w:val="0"/>
                <w:sz w:val="22"/>
                <w:szCs w:val="22"/>
              </w:rPr>
              <w:t xml:space="preserve"> обучающихся в государственных (муниципальных) </w:t>
            </w:r>
            <w:proofErr w:type="spellStart"/>
            <w:r w:rsidRPr="00080D69">
              <w:rPr>
                <w:spacing w:val="0"/>
                <w:sz w:val="22"/>
                <w:szCs w:val="22"/>
              </w:rPr>
              <w:t>общеобразова</w:t>
            </w:r>
            <w:proofErr w:type="spellEnd"/>
            <w:r w:rsidRPr="00080D69">
              <w:rPr>
                <w:spacing w:val="0"/>
                <w:sz w:val="22"/>
                <w:szCs w:val="22"/>
              </w:rPr>
              <w:t>-тельных организациях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100,0</w:t>
            </w:r>
          </w:p>
        </w:tc>
      </w:tr>
      <w:tr w:rsidR="00080D69" w:rsidRPr="00080D69" w:rsidTr="00080D69">
        <w:trPr>
          <w:trHeight w:val="89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 xml:space="preserve">Доля населения, систематически </w:t>
            </w:r>
            <w:proofErr w:type="gramStart"/>
            <w:r w:rsidRPr="00080D69">
              <w:rPr>
                <w:spacing w:val="0"/>
                <w:sz w:val="22"/>
                <w:szCs w:val="22"/>
              </w:rPr>
              <w:t>занимающегося</w:t>
            </w:r>
            <w:proofErr w:type="gramEnd"/>
            <w:r w:rsidRPr="00080D69">
              <w:rPr>
                <w:spacing w:val="0"/>
                <w:sz w:val="22"/>
                <w:szCs w:val="22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55,2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107,2</w:t>
            </w:r>
          </w:p>
        </w:tc>
      </w:tr>
      <w:tr w:rsidR="00080D69" w:rsidRPr="00080D69" w:rsidTr="00080D69">
        <w:trPr>
          <w:trHeight w:val="668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кв.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 w:rsidRPr="00080D69">
              <w:rPr>
                <w:spacing w:val="0"/>
                <w:sz w:val="22"/>
                <w:szCs w:val="22"/>
              </w:rPr>
              <w:t>м общей площади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0,50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2,15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4,3 р.</w:t>
            </w:r>
          </w:p>
        </w:tc>
      </w:tr>
      <w:tr w:rsidR="00080D69" w:rsidRPr="00080D69" w:rsidTr="00080D69">
        <w:trPr>
          <w:trHeight w:val="703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Средняя обеспеченность населения площадью жилых квартир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кв.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 w:rsidRPr="00080D69">
              <w:rPr>
                <w:spacing w:val="0"/>
                <w:sz w:val="22"/>
                <w:szCs w:val="22"/>
              </w:rPr>
              <w:t>м на человека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29,5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31,2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105,8</w:t>
            </w:r>
          </w:p>
        </w:tc>
      </w:tr>
      <w:tr w:rsidR="00080D69" w:rsidRPr="00080D69" w:rsidTr="00080D69">
        <w:trPr>
          <w:trHeight w:val="698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lastRenderedPageBreak/>
              <w:t xml:space="preserve">Площадь ветхого и аварийного фонда </w:t>
            </w:r>
            <w:proofErr w:type="gramStart"/>
            <w:r w:rsidRPr="00080D69">
              <w:rPr>
                <w:spacing w:val="0"/>
                <w:sz w:val="22"/>
                <w:szCs w:val="22"/>
              </w:rPr>
              <w:t>в</w:t>
            </w:r>
            <w:proofErr w:type="gramEnd"/>
            <w:r w:rsidRPr="00080D69">
              <w:rPr>
                <w:spacing w:val="0"/>
                <w:sz w:val="22"/>
                <w:szCs w:val="22"/>
              </w:rPr>
              <w:t xml:space="preserve"> % к общей площади жилого фонда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0,03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0,03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100,0</w:t>
            </w:r>
          </w:p>
        </w:tc>
      </w:tr>
      <w:tr w:rsidR="00080D69" w:rsidRPr="00080D69" w:rsidTr="00080D69">
        <w:trPr>
          <w:trHeight w:val="58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95,8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100,8</w:t>
            </w:r>
          </w:p>
        </w:tc>
      </w:tr>
      <w:tr w:rsidR="00080D69" w:rsidRPr="00080D69" w:rsidTr="00080D69">
        <w:trPr>
          <w:trHeight w:val="300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b/>
                <w:bCs/>
                <w:spacing w:val="0"/>
                <w:sz w:val="22"/>
                <w:szCs w:val="22"/>
              </w:rPr>
            </w:pPr>
            <w:r w:rsidRPr="00080D69">
              <w:rPr>
                <w:b/>
                <w:bCs/>
                <w:spacing w:val="0"/>
                <w:sz w:val="22"/>
                <w:szCs w:val="22"/>
              </w:rPr>
              <w:t>9. Доходы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100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Объём собственных доходов бюджета муниципального образования от налоговых и неналоговых поступлений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996 290,17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 xml:space="preserve">1 090 </w:t>
            </w:r>
            <w:bookmarkStart w:id="0" w:name="_GoBack"/>
            <w:bookmarkEnd w:id="0"/>
            <w:r w:rsidRPr="00080D69">
              <w:rPr>
                <w:spacing w:val="0"/>
                <w:sz w:val="22"/>
                <w:szCs w:val="22"/>
              </w:rPr>
              <w:t>655,72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109,5</w:t>
            </w:r>
          </w:p>
        </w:tc>
      </w:tr>
      <w:tr w:rsidR="00080D69" w:rsidRPr="00080D69" w:rsidTr="00080D69">
        <w:trPr>
          <w:trHeight w:val="30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1581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5 366,07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7 166,50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133,6</w:t>
            </w:r>
          </w:p>
        </w:tc>
      </w:tr>
      <w:tr w:rsidR="00080D69" w:rsidRPr="00080D69" w:rsidTr="00080D69">
        <w:trPr>
          <w:trHeight w:val="1194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159 487,73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191 038,5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119,8</w:t>
            </w:r>
          </w:p>
        </w:tc>
      </w:tr>
      <w:tr w:rsidR="00080D69" w:rsidRPr="00080D69" w:rsidTr="00080D69">
        <w:trPr>
          <w:trHeight w:val="20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274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126 633,13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149 715,13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118,2</w:t>
            </w:r>
          </w:p>
        </w:tc>
      </w:tr>
      <w:tr w:rsidR="00080D69" w:rsidRPr="00080D69" w:rsidTr="00080D69">
        <w:trPr>
          <w:trHeight w:val="212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32 854,65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31 990,85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97,4</w:t>
            </w:r>
          </w:p>
        </w:tc>
      </w:tr>
      <w:tr w:rsidR="00080D69" w:rsidRPr="00080D69" w:rsidTr="00080D69">
        <w:trPr>
          <w:trHeight w:val="229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98 266,59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104 673,72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106,5</w:t>
            </w:r>
          </w:p>
        </w:tc>
      </w:tr>
      <w:tr w:rsidR="00080D69" w:rsidRPr="00080D69" w:rsidTr="00080D69">
        <w:trPr>
          <w:trHeight w:val="24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том числе: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80D69" w:rsidRPr="00080D69" w:rsidTr="00080D69">
        <w:trPr>
          <w:trHeight w:val="69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93 410,00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103 266,11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110,6</w:t>
            </w:r>
          </w:p>
        </w:tc>
      </w:tr>
      <w:tr w:rsidR="00080D69" w:rsidRPr="00080D69" w:rsidTr="00080D69">
        <w:trPr>
          <w:trHeight w:val="631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0,00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-259,30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х</w:t>
            </w:r>
          </w:p>
        </w:tc>
      </w:tr>
      <w:tr w:rsidR="00080D69" w:rsidRPr="00080D69" w:rsidTr="00080D69">
        <w:trPr>
          <w:trHeight w:val="571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69" w:rsidRPr="00080D69" w:rsidRDefault="00080D69" w:rsidP="00080D69">
            <w:pPr>
              <w:ind w:left="34" w:right="34"/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тыс. рублей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4 856,59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1 137,33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69" w:rsidRPr="00080D69" w:rsidRDefault="00080D69" w:rsidP="00080D69">
            <w:pPr>
              <w:jc w:val="center"/>
              <w:rPr>
                <w:spacing w:val="0"/>
                <w:sz w:val="22"/>
                <w:szCs w:val="22"/>
              </w:rPr>
            </w:pPr>
            <w:r w:rsidRPr="00080D69">
              <w:rPr>
                <w:spacing w:val="0"/>
                <w:sz w:val="22"/>
                <w:szCs w:val="22"/>
              </w:rPr>
              <w:t>в 4,3 р.</w:t>
            </w:r>
          </w:p>
        </w:tc>
      </w:tr>
    </w:tbl>
    <w:p w:rsidR="007B11D8" w:rsidRPr="00080D69" w:rsidRDefault="007B11D8" w:rsidP="00080D69">
      <w:pPr>
        <w:pStyle w:val="Style2"/>
        <w:widowControl/>
        <w:spacing w:line="240" w:lineRule="auto"/>
        <w:ind w:firstLine="709"/>
      </w:pPr>
    </w:p>
    <w:sectPr w:rsidR="007B11D8" w:rsidRPr="00080D69" w:rsidSect="00DC1F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B4"/>
    <w:rsid w:val="00080D69"/>
    <w:rsid w:val="000827F2"/>
    <w:rsid w:val="000D6930"/>
    <w:rsid w:val="0013264F"/>
    <w:rsid w:val="00133D5A"/>
    <w:rsid w:val="001B2599"/>
    <w:rsid w:val="001B2893"/>
    <w:rsid w:val="001D3649"/>
    <w:rsid w:val="001D465E"/>
    <w:rsid w:val="002362A8"/>
    <w:rsid w:val="00236759"/>
    <w:rsid w:val="00253014"/>
    <w:rsid w:val="00255F20"/>
    <w:rsid w:val="00286F1D"/>
    <w:rsid w:val="00341AEB"/>
    <w:rsid w:val="00367CA7"/>
    <w:rsid w:val="003851AC"/>
    <w:rsid w:val="00392F4A"/>
    <w:rsid w:val="00397B50"/>
    <w:rsid w:val="003A27C7"/>
    <w:rsid w:val="003B15CC"/>
    <w:rsid w:val="003C7B34"/>
    <w:rsid w:val="003D6E50"/>
    <w:rsid w:val="00450986"/>
    <w:rsid w:val="00463781"/>
    <w:rsid w:val="00480361"/>
    <w:rsid w:val="00485F93"/>
    <w:rsid w:val="00487DF6"/>
    <w:rsid w:val="004D0FC5"/>
    <w:rsid w:val="005027AC"/>
    <w:rsid w:val="005260D8"/>
    <w:rsid w:val="00544AA1"/>
    <w:rsid w:val="00545B22"/>
    <w:rsid w:val="005667EA"/>
    <w:rsid w:val="005A08F8"/>
    <w:rsid w:val="00611D37"/>
    <w:rsid w:val="00627B4A"/>
    <w:rsid w:val="006A4B31"/>
    <w:rsid w:val="006B05E1"/>
    <w:rsid w:val="006B26D4"/>
    <w:rsid w:val="006D7A58"/>
    <w:rsid w:val="00764BC7"/>
    <w:rsid w:val="00772C34"/>
    <w:rsid w:val="00775924"/>
    <w:rsid w:val="00777B1E"/>
    <w:rsid w:val="00794462"/>
    <w:rsid w:val="00794545"/>
    <w:rsid w:val="007B11D8"/>
    <w:rsid w:val="007E3CB1"/>
    <w:rsid w:val="007F1EBF"/>
    <w:rsid w:val="00823AC9"/>
    <w:rsid w:val="00861211"/>
    <w:rsid w:val="008B390B"/>
    <w:rsid w:val="008D1108"/>
    <w:rsid w:val="009027EE"/>
    <w:rsid w:val="0090697D"/>
    <w:rsid w:val="00940503"/>
    <w:rsid w:val="00981126"/>
    <w:rsid w:val="00991C92"/>
    <w:rsid w:val="009C6653"/>
    <w:rsid w:val="009C7711"/>
    <w:rsid w:val="00A44604"/>
    <w:rsid w:val="00A5572A"/>
    <w:rsid w:val="00AC2375"/>
    <w:rsid w:val="00B13A5F"/>
    <w:rsid w:val="00B71689"/>
    <w:rsid w:val="00B77916"/>
    <w:rsid w:val="00B82B6E"/>
    <w:rsid w:val="00BA1FD4"/>
    <w:rsid w:val="00BA59B4"/>
    <w:rsid w:val="00BC0C96"/>
    <w:rsid w:val="00C17F21"/>
    <w:rsid w:val="00C63141"/>
    <w:rsid w:val="00C74AC4"/>
    <w:rsid w:val="00CA03EA"/>
    <w:rsid w:val="00CC589B"/>
    <w:rsid w:val="00CD1A18"/>
    <w:rsid w:val="00D17BC3"/>
    <w:rsid w:val="00D6553F"/>
    <w:rsid w:val="00D97803"/>
    <w:rsid w:val="00DA2564"/>
    <w:rsid w:val="00DC1F3A"/>
    <w:rsid w:val="00E202D4"/>
    <w:rsid w:val="00E23CC7"/>
    <w:rsid w:val="00E44D45"/>
    <w:rsid w:val="00E83FE4"/>
    <w:rsid w:val="00E90A1E"/>
    <w:rsid w:val="00E928CE"/>
    <w:rsid w:val="00EA5D9D"/>
    <w:rsid w:val="00F7455A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B4"/>
    <w:pPr>
      <w:ind w:firstLine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7916"/>
    <w:pPr>
      <w:keepNext/>
      <w:pBdr>
        <w:top w:val="single" w:sz="4" w:space="1" w:color="auto"/>
      </w:pBdr>
      <w:jc w:val="center"/>
      <w:outlineLvl w:val="1"/>
    </w:pPr>
    <w:rPr>
      <w:b/>
      <w:bCs/>
      <w:spacing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9B4"/>
    <w:rPr>
      <w:color w:val="0000FF" w:themeColor="hyperlink"/>
      <w:u w:val="single"/>
    </w:rPr>
  </w:style>
  <w:style w:type="paragraph" w:customStyle="1" w:styleId="a4">
    <w:name w:val="Обычный.Текст с отступ."/>
    <w:rsid w:val="00BA59B4"/>
    <w:pPr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59B4"/>
    <w:pPr>
      <w:widowControl w:val="0"/>
      <w:autoSpaceDE w:val="0"/>
      <w:autoSpaceDN w:val="0"/>
      <w:adjustRightInd w:val="0"/>
      <w:spacing w:line="298" w:lineRule="exact"/>
      <w:ind w:firstLine="696"/>
      <w:jc w:val="both"/>
    </w:pPr>
    <w:rPr>
      <w:spacing w:val="0"/>
      <w:szCs w:val="24"/>
    </w:rPr>
  </w:style>
  <w:style w:type="paragraph" w:styleId="a5">
    <w:name w:val="No Spacing"/>
    <w:link w:val="a6"/>
    <w:qFormat/>
    <w:rsid w:val="00BA59B4"/>
    <w:pPr>
      <w:ind w:firstLine="0"/>
      <w:jc w:val="left"/>
    </w:pPr>
  </w:style>
  <w:style w:type="character" w:customStyle="1" w:styleId="a6">
    <w:name w:val="Без интервала Знак"/>
    <w:basedOn w:val="a0"/>
    <w:link w:val="a5"/>
    <w:rsid w:val="00BA59B4"/>
  </w:style>
  <w:style w:type="paragraph" w:styleId="a7">
    <w:name w:val="Title"/>
    <w:basedOn w:val="a"/>
    <w:link w:val="a8"/>
    <w:qFormat/>
    <w:rsid w:val="00861211"/>
    <w:pPr>
      <w:jc w:val="center"/>
    </w:pPr>
    <w:rPr>
      <w:b/>
      <w:spacing w:val="0"/>
      <w:sz w:val="44"/>
    </w:rPr>
  </w:style>
  <w:style w:type="character" w:customStyle="1" w:styleId="a8">
    <w:name w:val="Название Знак"/>
    <w:basedOn w:val="a0"/>
    <w:link w:val="a7"/>
    <w:rsid w:val="00861211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31">
    <w:name w:val="Основной текст 31"/>
    <w:basedOn w:val="a"/>
    <w:rsid w:val="00C17F21"/>
    <w:pPr>
      <w:suppressAutoHyphens/>
      <w:spacing w:after="120"/>
    </w:pPr>
    <w:rPr>
      <w:spacing w:val="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791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B11D8"/>
    <w:rPr>
      <w:rFonts w:asciiTheme="majorHAnsi" w:eastAsiaTheme="majorEastAsia" w:hAnsiTheme="majorHAnsi" w:cstheme="majorBidi"/>
      <w:color w:val="243F60" w:themeColor="accent1" w:themeShade="7F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B4"/>
    <w:pPr>
      <w:ind w:firstLine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7916"/>
    <w:pPr>
      <w:keepNext/>
      <w:pBdr>
        <w:top w:val="single" w:sz="4" w:space="1" w:color="auto"/>
      </w:pBdr>
      <w:jc w:val="center"/>
      <w:outlineLvl w:val="1"/>
    </w:pPr>
    <w:rPr>
      <w:b/>
      <w:bCs/>
      <w:spacing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9B4"/>
    <w:rPr>
      <w:color w:val="0000FF" w:themeColor="hyperlink"/>
      <w:u w:val="single"/>
    </w:rPr>
  </w:style>
  <w:style w:type="paragraph" w:customStyle="1" w:styleId="a4">
    <w:name w:val="Обычный.Текст с отступ."/>
    <w:rsid w:val="00BA59B4"/>
    <w:pPr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59B4"/>
    <w:pPr>
      <w:widowControl w:val="0"/>
      <w:autoSpaceDE w:val="0"/>
      <w:autoSpaceDN w:val="0"/>
      <w:adjustRightInd w:val="0"/>
      <w:spacing w:line="298" w:lineRule="exact"/>
      <w:ind w:firstLine="696"/>
      <w:jc w:val="both"/>
    </w:pPr>
    <w:rPr>
      <w:spacing w:val="0"/>
      <w:szCs w:val="24"/>
    </w:rPr>
  </w:style>
  <w:style w:type="paragraph" w:styleId="a5">
    <w:name w:val="No Spacing"/>
    <w:link w:val="a6"/>
    <w:qFormat/>
    <w:rsid w:val="00BA59B4"/>
    <w:pPr>
      <w:ind w:firstLine="0"/>
      <w:jc w:val="left"/>
    </w:pPr>
  </w:style>
  <w:style w:type="character" w:customStyle="1" w:styleId="a6">
    <w:name w:val="Без интервала Знак"/>
    <w:basedOn w:val="a0"/>
    <w:link w:val="a5"/>
    <w:rsid w:val="00BA59B4"/>
  </w:style>
  <w:style w:type="paragraph" w:styleId="a7">
    <w:name w:val="Title"/>
    <w:basedOn w:val="a"/>
    <w:link w:val="a8"/>
    <w:qFormat/>
    <w:rsid w:val="00861211"/>
    <w:pPr>
      <w:jc w:val="center"/>
    </w:pPr>
    <w:rPr>
      <w:b/>
      <w:spacing w:val="0"/>
      <w:sz w:val="44"/>
    </w:rPr>
  </w:style>
  <w:style w:type="character" w:customStyle="1" w:styleId="a8">
    <w:name w:val="Название Знак"/>
    <w:basedOn w:val="a0"/>
    <w:link w:val="a7"/>
    <w:rsid w:val="00861211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31">
    <w:name w:val="Основной текст 31"/>
    <w:basedOn w:val="a"/>
    <w:rsid w:val="00C17F21"/>
    <w:pPr>
      <w:suppressAutoHyphens/>
      <w:spacing w:after="120"/>
    </w:pPr>
    <w:rPr>
      <w:spacing w:val="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791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B11D8"/>
    <w:rPr>
      <w:rFonts w:asciiTheme="majorHAnsi" w:eastAsiaTheme="majorEastAsia" w:hAnsiTheme="majorHAnsi" w:cstheme="majorBidi"/>
      <w:color w:val="243F60" w:themeColor="accent1" w:themeShade="7F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3FB2-1306-417A-9553-D989297A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Бидненко</dc:creator>
  <cp:lastModifiedBy>Бидненко Светлана Рэшидовна</cp:lastModifiedBy>
  <cp:revision>17</cp:revision>
  <cp:lastPrinted>2024-09-27T12:06:00Z</cp:lastPrinted>
  <dcterms:created xsi:type="dcterms:W3CDTF">2023-10-11T12:29:00Z</dcterms:created>
  <dcterms:modified xsi:type="dcterms:W3CDTF">2024-11-15T11:36:00Z</dcterms:modified>
</cp:coreProperties>
</file>